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F6" w:rsidRDefault="003974FC" w:rsidP="003974FC">
      <w:pPr>
        <w:jc w:val="center"/>
        <w:rPr>
          <w:b/>
          <w:u w:val="single"/>
        </w:rPr>
      </w:pPr>
      <w:bookmarkStart w:id="0" w:name="_GoBack"/>
      <w:bookmarkEnd w:id="0"/>
      <w:r w:rsidRPr="003974FC">
        <w:rPr>
          <w:b/>
          <w:u w:val="single"/>
        </w:rPr>
        <w:t>Staff Training</w:t>
      </w:r>
    </w:p>
    <w:tbl>
      <w:tblPr>
        <w:tblStyle w:val="TableGrid"/>
        <w:tblW w:w="15735" w:type="dxa"/>
        <w:tblInd w:w="-743" w:type="dxa"/>
        <w:tblLayout w:type="fixed"/>
        <w:tblLook w:val="04A0" w:firstRow="1" w:lastRow="0" w:firstColumn="1" w:lastColumn="0" w:noHBand="0" w:noVBand="1"/>
      </w:tblPr>
      <w:tblGrid>
        <w:gridCol w:w="4253"/>
        <w:gridCol w:w="11482"/>
      </w:tblGrid>
      <w:tr w:rsidR="003974FC" w:rsidTr="003974FC">
        <w:tc>
          <w:tcPr>
            <w:tcW w:w="15735" w:type="dxa"/>
            <w:gridSpan w:val="2"/>
            <w:shd w:val="clear" w:color="auto" w:fill="4F81BD" w:themeFill="accent1"/>
          </w:tcPr>
          <w:p w:rsidR="003974FC" w:rsidRPr="003974FC" w:rsidRDefault="003974FC" w:rsidP="003974FC">
            <w:pPr>
              <w:jc w:val="center"/>
              <w:rPr>
                <w:b/>
                <w:sz w:val="32"/>
                <w:szCs w:val="32"/>
              </w:rPr>
            </w:pPr>
            <w:r w:rsidRPr="003974FC">
              <w:rPr>
                <w:b/>
                <w:sz w:val="32"/>
                <w:szCs w:val="32"/>
              </w:rPr>
              <w:t xml:space="preserve">SEND </w:t>
            </w:r>
          </w:p>
        </w:tc>
      </w:tr>
      <w:tr w:rsidR="003974FC" w:rsidTr="003974FC">
        <w:tc>
          <w:tcPr>
            <w:tcW w:w="4253" w:type="dxa"/>
          </w:tcPr>
          <w:p w:rsidR="003974FC" w:rsidRPr="003974FC" w:rsidRDefault="003974FC" w:rsidP="003974FC">
            <w:pPr>
              <w:jc w:val="center"/>
              <w:rPr>
                <w:b/>
              </w:rPr>
            </w:pPr>
            <w:r w:rsidRPr="003974FC">
              <w:rPr>
                <w:b/>
              </w:rPr>
              <w:t xml:space="preserve">SUMMARY </w:t>
            </w:r>
          </w:p>
        </w:tc>
        <w:tc>
          <w:tcPr>
            <w:tcW w:w="11482" w:type="dxa"/>
          </w:tcPr>
          <w:p w:rsidR="003974FC" w:rsidRPr="003974FC" w:rsidRDefault="003974FC" w:rsidP="003974FC">
            <w:pPr>
              <w:jc w:val="center"/>
              <w:rPr>
                <w:b/>
              </w:rPr>
            </w:pPr>
            <w:r w:rsidRPr="003974FC">
              <w:rPr>
                <w:b/>
              </w:rPr>
              <w:t>LINK</w:t>
            </w:r>
          </w:p>
        </w:tc>
      </w:tr>
      <w:tr w:rsidR="003974FC" w:rsidTr="003974FC">
        <w:tc>
          <w:tcPr>
            <w:tcW w:w="4253" w:type="dxa"/>
          </w:tcPr>
          <w:p w:rsidR="003974FC" w:rsidRPr="00CA1CC1" w:rsidRDefault="003974FC" w:rsidP="003974FC">
            <w:pPr>
              <w:jc w:val="center"/>
              <w:rPr>
                <w:rFonts w:ascii="Century Gothic" w:hAnsi="Century Gothic"/>
              </w:rPr>
            </w:pPr>
            <w:r w:rsidRPr="00CA1CC1">
              <w:rPr>
                <w:rFonts w:ascii="Century Gothic" w:hAnsi="Century Gothic"/>
              </w:rPr>
              <w:t xml:space="preserve">SEND Code of Practice Chapter 6 </w:t>
            </w:r>
          </w:p>
          <w:p w:rsidR="0008764D" w:rsidRDefault="003974FC" w:rsidP="003974FC">
            <w:pPr>
              <w:jc w:val="center"/>
              <w:rPr>
                <w:rFonts w:ascii="Century Gothic" w:hAnsi="Century Gothic"/>
              </w:rPr>
            </w:pPr>
            <w:r w:rsidRPr="00CA1CC1">
              <w:rPr>
                <w:rFonts w:ascii="Century Gothic" w:hAnsi="Century Gothic"/>
              </w:rPr>
              <w:t>Pages 91 –</w:t>
            </w:r>
            <w:r w:rsidR="0008764D">
              <w:rPr>
                <w:rFonts w:ascii="Century Gothic" w:hAnsi="Century Gothic"/>
              </w:rPr>
              <w:t xml:space="preserve"> 109 </w:t>
            </w:r>
          </w:p>
          <w:p w:rsidR="003974FC" w:rsidRPr="0008764D" w:rsidRDefault="0008764D" w:rsidP="003974FC">
            <w:pPr>
              <w:jc w:val="center"/>
              <w:rPr>
                <w:rFonts w:ascii="Century Gothic" w:hAnsi="Century Gothic"/>
                <w:b/>
              </w:rPr>
            </w:pPr>
            <w:r w:rsidRPr="0008764D">
              <w:rPr>
                <w:rFonts w:ascii="Century Gothic" w:hAnsi="Century Gothic"/>
                <w:b/>
              </w:rPr>
              <w:t xml:space="preserve">EVERYONE MUST COMPLETE </w:t>
            </w:r>
          </w:p>
        </w:tc>
        <w:tc>
          <w:tcPr>
            <w:tcW w:w="11482" w:type="dxa"/>
          </w:tcPr>
          <w:p w:rsidR="003974FC" w:rsidRPr="00CA1CC1" w:rsidRDefault="00837E54" w:rsidP="003974FC">
            <w:pPr>
              <w:jc w:val="center"/>
              <w:rPr>
                <w:rFonts w:ascii="Century Gothic" w:hAnsi="Century Gothic"/>
              </w:rPr>
            </w:pPr>
            <w:hyperlink r:id="rId5" w:history="1">
              <w:r w:rsidR="003974FC" w:rsidRPr="00CA1CC1">
                <w:rPr>
                  <w:rStyle w:val="Hyperlink"/>
                  <w:rFonts w:ascii="Century Gothic" w:hAnsi="Century Gothic"/>
                </w:rPr>
                <w:t>https://assets.publishing.service.gov.uk/government/uploads/system/uploads/attachment_data/file/398815/SEND_Code_of_Practice_January_2015.pdf</w:t>
              </w:r>
            </w:hyperlink>
          </w:p>
        </w:tc>
      </w:tr>
      <w:tr w:rsidR="00BD6CA1" w:rsidTr="003974FC">
        <w:tc>
          <w:tcPr>
            <w:tcW w:w="4253" w:type="dxa"/>
          </w:tcPr>
          <w:p w:rsidR="00BD6CA1" w:rsidRPr="004B3ABF" w:rsidRDefault="00BD6CA1" w:rsidP="00BD6CA1">
            <w:pPr>
              <w:rPr>
                <w:rFonts w:ascii="Century Gothic" w:hAnsi="Century Gothic" w:cs="Helvetica"/>
                <w:b/>
                <w:shd w:val="clear" w:color="auto" w:fill="FAFAF9"/>
              </w:rPr>
            </w:pPr>
          </w:p>
        </w:tc>
        <w:tc>
          <w:tcPr>
            <w:tcW w:w="11482" w:type="dxa"/>
          </w:tcPr>
          <w:p w:rsidR="00BD6CA1" w:rsidRPr="009963E5" w:rsidRDefault="00BD6CA1" w:rsidP="00CA1CC1">
            <w:pPr>
              <w:rPr>
                <w:rFonts w:ascii="Century Gothic" w:hAnsi="Century Gothic"/>
              </w:rPr>
            </w:pPr>
          </w:p>
        </w:tc>
      </w:tr>
      <w:tr w:rsidR="004E40B5" w:rsidTr="003974FC">
        <w:tc>
          <w:tcPr>
            <w:tcW w:w="4253" w:type="dxa"/>
          </w:tcPr>
          <w:p w:rsidR="009963E5" w:rsidRPr="004B3ABF" w:rsidRDefault="009963E5" w:rsidP="004E40B5">
            <w:pPr>
              <w:rPr>
                <w:rFonts w:ascii="Century Gothic" w:hAnsi="Century Gothic" w:cs="Helvetica"/>
                <w:shd w:val="clear" w:color="auto" w:fill="FAFAF9"/>
              </w:rPr>
            </w:pPr>
            <w:r w:rsidRPr="004B3ABF">
              <w:rPr>
                <w:rFonts w:ascii="Century Gothic" w:hAnsi="Century Gothic" w:cs="Helvetica"/>
                <w:b/>
                <w:shd w:val="clear" w:color="auto" w:fill="FAFAF9"/>
              </w:rPr>
              <w:t>Understanding autism,</w:t>
            </w:r>
            <w:r w:rsidRPr="004B3ABF">
              <w:rPr>
                <w:rFonts w:ascii="Century Gothic" w:hAnsi="Century Gothic" w:cs="Helvetica"/>
                <w:shd w:val="clear" w:color="auto" w:fill="FAFAF9"/>
              </w:rPr>
              <w:t xml:space="preserve"> </w:t>
            </w:r>
          </w:p>
          <w:p w:rsidR="004E40B5" w:rsidRPr="009963E5" w:rsidRDefault="009963E5" w:rsidP="004E40B5">
            <w:pPr>
              <w:rPr>
                <w:rFonts w:ascii="Century Gothic" w:hAnsi="Century Gothic" w:cs="Helvetica"/>
                <w:color w:val="474C4C"/>
                <w:shd w:val="clear" w:color="auto" w:fill="FAFAF9"/>
              </w:rPr>
            </w:pPr>
            <w:r w:rsidRPr="004B3ABF">
              <w:rPr>
                <w:rFonts w:ascii="Century Gothic" w:hAnsi="Century Gothic" w:cs="Helvetica"/>
                <w:shd w:val="clear" w:color="auto" w:fill="FAFAF9"/>
              </w:rPr>
              <w:t>Introduces the autism spectrum, how it is experienced by different individuals and families, and why it is a global concern. The course explains how ideas about autism have evolved and explores diagnosis, causes, intervention and life-span development. Widely varying perspectives on autism are illustrated and key societal and cross-cultural issues highlighted.</w:t>
            </w:r>
          </w:p>
        </w:tc>
        <w:tc>
          <w:tcPr>
            <w:tcW w:w="11482" w:type="dxa"/>
          </w:tcPr>
          <w:p w:rsidR="004E40B5" w:rsidRPr="009963E5" w:rsidRDefault="00837E54" w:rsidP="00CA1CC1">
            <w:pPr>
              <w:rPr>
                <w:rFonts w:ascii="Century Gothic" w:hAnsi="Century Gothic"/>
              </w:rPr>
            </w:pPr>
            <w:hyperlink r:id="rId6" w:history="1">
              <w:r w:rsidR="009963E5" w:rsidRPr="009963E5">
                <w:rPr>
                  <w:rStyle w:val="Hyperlink"/>
                  <w:rFonts w:ascii="Century Gothic" w:hAnsi="Century Gothic"/>
                </w:rPr>
                <w:t>https://www.open.edu/openlearn/science-maths-technology/understanding-autism/content-section-overview?active-tab=description-tab</w:t>
              </w:r>
            </w:hyperlink>
          </w:p>
          <w:p w:rsidR="009963E5" w:rsidRPr="009963E5" w:rsidRDefault="009963E5" w:rsidP="00CA1CC1">
            <w:pPr>
              <w:rPr>
                <w:rFonts w:ascii="Century Gothic" w:hAnsi="Century Gothic"/>
              </w:rPr>
            </w:pPr>
          </w:p>
        </w:tc>
      </w:tr>
      <w:tr w:rsidR="003974FC" w:rsidTr="003974FC">
        <w:tc>
          <w:tcPr>
            <w:tcW w:w="4253" w:type="dxa"/>
          </w:tcPr>
          <w:p w:rsidR="003974FC" w:rsidRPr="0008764D" w:rsidRDefault="00CA1CC1" w:rsidP="004E40B5">
            <w:pPr>
              <w:rPr>
                <w:rFonts w:ascii="Century Gothic" w:hAnsi="Century Gothic"/>
                <w:b/>
              </w:rPr>
            </w:pPr>
            <w:r w:rsidRPr="00CA1CC1">
              <w:rPr>
                <w:rFonts w:ascii="Century Gothic" w:hAnsi="Century Gothic" w:cs="Helvetica"/>
                <w:color w:val="474C4C"/>
                <w:shd w:val="clear" w:color="auto" w:fill="FAFAF9"/>
              </w:rPr>
              <w:t> </w:t>
            </w:r>
            <w:hyperlink r:id="rId7" w:history="1">
              <w:r w:rsidRPr="0008764D">
                <w:rPr>
                  <w:rStyle w:val="Hyperlink"/>
                  <w:rFonts w:ascii="Century Gothic" w:hAnsi="Century Gothic" w:cs="Helvetica"/>
                  <w:b/>
                  <w:color w:val="62269E"/>
                  <w:u w:val="none"/>
                  <w:shd w:val="clear" w:color="auto" w:fill="FAFAF9"/>
                </w:rPr>
                <w:t>Making Sense of Dyslexia: Education for Children and Young People </w:t>
              </w:r>
            </w:hyperlink>
          </w:p>
          <w:p w:rsidR="00CA1CC1" w:rsidRPr="00CA1CC1" w:rsidRDefault="00CA1CC1" w:rsidP="00CA1CC1">
            <w:pPr>
              <w:pStyle w:val="ListParagraph"/>
              <w:numPr>
                <w:ilvl w:val="0"/>
                <w:numId w:val="2"/>
              </w:numPr>
              <w:rPr>
                <w:rFonts w:ascii="Century Gothic" w:hAnsi="Century Gothic"/>
              </w:rPr>
            </w:pPr>
            <w:r w:rsidRPr="00CA1CC1">
              <w:rPr>
                <w:rFonts w:ascii="Century Gothic" w:hAnsi="Century Gothic"/>
              </w:rPr>
              <w:t>Introduction to Dyslexia and Inclusive Practice</w:t>
            </w:r>
          </w:p>
          <w:p w:rsidR="00CA1CC1" w:rsidRPr="00CA1CC1" w:rsidRDefault="00CA1CC1" w:rsidP="00CA1CC1">
            <w:pPr>
              <w:pStyle w:val="ListParagraph"/>
              <w:numPr>
                <w:ilvl w:val="0"/>
                <w:numId w:val="2"/>
              </w:numPr>
              <w:rPr>
                <w:rFonts w:ascii="Century Gothic" w:hAnsi="Century Gothic"/>
              </w:rPr>
            </w:pPr>
            <w:r w:rsidRPr="00CA1CC1">
              <w:rPr>
                <w:rFonts w:ascii="Century Gothic" w:hAnsi="Century Gothic" w:cs="Helvetica"/>
                <w:shd w:val="clear" w:color="auto" w:fill="FAFAF9"/>
              </w:rPr>
              <w:t>Supporting Dyslexia, Inclusive Practice and Literacy</w:t>
            </w:r>
          </w:p>
          <w:p w:rsidR="00CA1CC1" w:rsidRPr="00CA1CC1" w:rsidRDefault="00CA1CC1" w:rsidP="00CA1CC1">
            <w:pPr>
              <w:pStyle w:val="ListParagraph"/>
              <w:numPr>
                <w:ilvl w:val="0"/>
                <w:numId w:val="2"/>
              </w:numPr>
              <w:rPr>
                <w:rFonts w:ascii="Century Gothic" w:hAnsi="Century Gothic"/>
              </w:rPr>
            </w:pPr>
            <w:r w:rsidRPr="00CA1CC1">
              <w:rPr>
                <w:rFonts w:ascii="Century Gothic" w:hAnsi="Century Gothic" w:cs="Helvetica"/>
                <w:shd w:val="clear" w:color="auto" w:fill="FAFAF9"/>
              </w:rPr>
              <w:t>Dyslexia: Identification and Support</w:t>
            </w:r>
          </w:p>
        </w:tc>
        <w:tc>
          <w:tcPr>
            <w:tcW w:w="11482" w:type="dxa"/>
          </w:tcPr>
          <w:p w:rsidR="003974FC" w:rsidRPr="00CA1CC1" w:rsidRDefault="00837E54" w:rsidP="00CA1CC1">
            <w:pPr>
              <w:rPr>
                <w:rFonts w:ascii="Century Gothic" w:hAnsi="Century Gothic"/>
              </w:rPr>
            </w:pPr>
            <w:hyperlink r:id="rId8" w:history="1">
              <w:r w:rsidR="00CA1CC1" w:rsidRPr="00CA1CC1">
                <w:rPr>
                  <w:rStyle w:val="Hyperlink"/>
                  <w:rFonts w:ascii="Century Gothic" w:hAnsi="Century Gothic"/>
                </w:rPr>
                <w:t>http://addressingdyslexia.org/free-online-learning-modules</w:t>
              </w:r>
            </w:hyperlink>
          </w:p>
        </w:tc>
      </w:tr>
      <w:tr w:rsidR="003974FC" w:rsidTr="003974FC">
        <w:tc>
          <w:tcPr>
            <w:tcW w:w="4253" w:type="dxa"/>
          </w:tcPr>
          <w:p w:rsidR="003974FC" w:rsidRPr="00CA1CC1" w:rsidRDefault="003974FC" w:rsidP="003974FC">
            <w:pPr>
              <w:jc w:val="center"/>
              <w:rPr>
                <w:rFonts w:ascii="Century Gothic" w:hAnsi="Century Gothic"/>
              </w:rPr>
            </w:pPr>
            <w:r w:rsidRPr="00CA1CC1">
              <w:rPr>
                <w:rFonts w:ascii="Century Gothic" w:hAnsi="Century Gothic"/>
              </w:rPr>
              <w:t>Top tips for understanding ADHD and supporting children in the classroom</w:t>
            </w:r>
          </w:p>
        </w:tc>
        <w:tc>
          <w:tcPr>
            <w:tcW w:w="11482" w:type="dxa"/>
          </w:tcPr>
          <w:p w:rsidR="003974FC" w:rsidRPr="00CA1CC1" w:rsidRDefault="00837E54" w:rsidP="003974FC">
            <w:pPr>
              <w:rPr>
                <w:rFonts w:ascii="Century Gothic" w:hAnsi="Century Gothic"/>
              </w:rPr>
            </w:pPr>
            <w:hyperlink r:id="rId9" w:history="1">
              <w:r w:rsidR="003974FC" w:rsidRPr="00CA1CC1">
                <w:rPr>
                  <w:rStyle w:val="Hyperlink"/>
                  <w:rFonts w:ascii="Century Gothic" w:hAnsi="Century Gothic"/>
                </w:rPr>
                <w:t>https://www.sendgateway.org.uk/r/top-tips-for-understanding-adhd-and-supporting-children-in-the-classroom.html</w:t>
              </w:r>
            </w:hyperlink>
          </w:p>
        </w:tc>
      </w:tr>
      <w:tr w:rsidR="003974FC" w:rsidTr="003974FC">
        <w:tc>
          <w:tcPr>
            <w:tcW w:w="4253" w:type="dxa"/>
          </w:tcPr>
          <w:p w:rsidR="003974FC" w:rsidRPr="004B3ABF" w:rsidRDefault="00CA1CC1" w:rsidP="003974FC">
            <w:pPr>
              <w:jc w:val="center"/>
              <w:rPr>
                <w:rFonts w:ascii="Century Gothic" w:hAnsi="Century Gothic"/>
              </w:rPr>
            </w:pPr>
            <w:r w:rsidRPr="004B3ABF">
              <w:rPr>
                <w:rFonts w:ascii="Century Gothic" w:hAnsi="Century Gothic"/>
              </w:rPr>
              <w:t xml:space="preserve">Range of free videos for teachers on </w:t>
            </w:r>
          </w:p>
          <w:p w:rsidR="00CA1CC1" w:rsidRPr="004B3ABF" w:rsidRDefault="00CA1CC1" w:rsidP="004B3ABF">
            <w:pPr>
              <w:rPr>
                <w:rFonts w:ascii="Century Gothic" w:hAnsi="Century Gothic"/>
              </w:rPr>
            </w:pPr>
            <w:r w:rsidRPr="004B3ABF">
              <w:rPr>
                <w:rFonts w:ascii="Century Gothic" w:hAnsi="Century Gothic"/>
                <w:b/>
              </w:rPr>
              <w:lastRenderedPageBreak/>
              <w:t>Supporting children with difficulties in reading and writing</w:t>
            </w:r>
          </w:p>
        </w:tc>
        <w:tc>
          <w:tcPr>
            <w:tcW w:w="11482" w:type="dxa"/>
          </w:tcPr>
          <w:p w:rsidR="00CA1CC1" w:rsidRDefault="00837E54" w:rsidP="004B3ABF">
            <w:pPr>
              <w:rPr>
                <w:rFonts w:ascii="Century Gothic" w:hAnsi="Century Gothic"/>
              </w:rPr>
            </w:pPr>
            <w:hyperlink r:id="rId10" w:history="1">
              <w:r w:rsidR="00CA1CC1" w:rsidRPr="005827EE">
                <w:rPr>
                  <w:rStyle w:val="Hyperlink"/>
                  <w:rFonts w:ascii="Century Gothic" w:hAnsi="Century Gothic"/>
                </w:rPr>
                <w:t>https://www.dyslexia-and-literacy.international/our-projects/on-line-teacher-training-course/?doing_wp_cron=1583620797.8390800952911376953125</w:t>
              </w:r>
            </w:hyperlink>
          </w:p>
          <w:p w:rsidR="00CA1CC1" w:rsidRPr="00CA1CC1" w:rsidRDefault="00CA1CC1" w:rsidP="00CA1CC1">
            <w:pPr>
              <w:jc w:val="center"/>
              <w:rPr>
                <w:rFonts w:ascii="Century Gothic" w:hAnsi="Century Gothic"/>
              </w:rPr>
            </w:pPr>
          </w:p>
        </w:tc>
      </w:tr>
      <w:tr w:rsidR="003974FC" w:rsidTr="003974FC">
        <w:tc>
          <w:tcPr>
            <w:tcW w:w="4253" w:type="dxa"/>
          </w:tcPr>
          <w:p w:rsidR="003974FC" w:rsidRPr="00CA1CC1" w:rsidRDefault="00CA1CC1" w:rsidP="00CA1CC1">
            <w:pPr>
              <w:jc w:val="both"/>
              <w:rPr>
                <w:rFonts w:ascii="Century Gothic" w:hAnsi="Century Gothic"/>
              </w:rPr>
            </w:pPr>
            <w:r w:rsidRPr="00CA1CC1">
              <w:rPr>
                <w:rFonts w:ascii="Century Gothic" w:hAnsi="Century Gothic"/>
              </w:rPr>
              <w:lastRenderedPageBreak/>
              <w:t>Focuses on children and young people’s speech, language and communication development. It looks at how you can support the development of these skills on a day-to-day basis in your setting, and how to spot children and young people who might be struggling to develop these important skills.</w:t>
            </w:r>
          </w:p>
        </w:tc>
        <w:tc>
          <w:tcPr>
            <w:tcW w:w="11482" w:type="dxa"/>
          </w:tcPr>
          <w:p w:rsidR="003974FC" w:rsidRDefault="00837E54" w:rsidP="003974FC">
            <w:pPr>
              <w:jc w:val="center"/>
              <w:rPr>
                <w:rFonts w:ascii="Century Gothic" w:hAnsi="Century Gothic"/>
                <w:color w:val="1F497D" w:themeColor="text2"/>
              </w:rPr>
            </w:pPr>
            <w:hyperlink r:id="rId11" w:history="1">
              <w:r w:rsidR="00CA1CC1" w:rsidRPr="005827EE">
                <w:rPr>
                  <w:rStyle w:val="Hyperlink"/>
                  <w:rFonts w:ascii="Century Gothic" w:hAnsi="Century Gothic"/>
                </w:rPr>
                <w:t>https://www.thecommunicationtrust.org.uk/projects/professional-development/online-short-course/</w:t>
              </w:r>
            </w:hyperlink>
          </w:p>
          <w:p w:rsidR="00CA1CC1" w:rsidRPr="00CA1CC1" w:rsidRDefault="00CA1CC1" w:rsidP="003974FC">
            <w:pPr>
              <w:jc w:val="center"/>
              <w:rPr>
                <w:rFonts w:ascii="Century Gothic" w:hAnsi="Century Gothic"/>
              </w:rPr>
            </w:pPr>
          </w:p>
        </w:tc>
      </w:tr>
      <w:tr w:rsidR="003974FC" w:rsidTr="003974FC">
        <w:tc>
          <w:tcPr>
            <w:tcW w:w="4253" w:type="dxa"/>
          </w:tcPr>
          <w:p w:rsidR="003974FC" w:rsidRPr="00CA1CC1" w:rsidRDefault="00CA1CC1" w:rsidP="003974FC">
            <w:pPr>
              <w:jc w:val="center"/>
              <w:rPr>
                <w:rFonts w:ascii="Century Gothic" w:hAnsi="Century Gothic"/>
              </w:rPr>
            </w:pPr>
            <w:r>
              <w:rPr>
                <w:rFonts w:ascii="Century Gothic" w:hAnsi="Century Gothic"/>
              </w:rPr>
              <w:t xml:space="preserve">Range of free course on supporting the SEND learner </w:t>
            </w:r>
          </w:p>
        </w:tc>
        <w:tc>
          <w:tcPr>
            <w:tcW w:w="11482" w:type="dxa"/>
          </w:tcPr>
          <w:p w:rsidR="003974FC" w:rsidRPr="00CA1CC1" w:rsidRDefault="00837E54" w:rsidP="004B3ABF">
            <w:pPr>
              <w:rPr>
                <w:rFonts w:ascii="Century Gothic" w:hAnsi="Century Gothic"/>
              </w:rPr>
            </w:pPr>
            <w:hyperlink r:id="rId12" w:history="1">
              <w:r w:rsidR="00CA1CC1" w:rsidRPr="00CA1CC1">
                <w:rPr>
                  <w:rStyle w:val="Hyperlink"/>
                  <w:rFonts w:ascii="Century Gothic" w:hAnsi="Century Gothic"/>
                </w:rPr>
                <w:t>https://nasen.org.uk/training-and-cpd/online-learning/online-learner-registration.html</w:t>
              </w:r>
            </w:hyperlink>
          </w:p>
        </w:tc>
      </w:tr>
      <w:tr w:rsidR="00CA1CC1" w:rsidTr="003974FC">
        <w:tc>
          <w:tcPr>
            <w:tcW w:w="4253" w:type="dxa"/>
          </w:tcPr>
          <w:p w:rsidR="00CA1CC1" w:rsidRDefault="00CA1CC1" w:rsidP="00CA1CC1">
            <w:pPr>
              <w:jc w:val="both"/>
              <w:rPr>
                <w:rFonts w:ascii="Century Gothic" w:hAnsi="Century Gothic"/>
              </w:rPr>
            </w:pPr>
            <w:r>
              <w:rPr>
                <w:rFonts w:ascii="Century Gothic" w:hAnsi="Century Gothic"/>
              </w:rPr>
              <w:t xml:space="preserve">This </w:t>
            </w:r>
            <w:r w:rsidRPr="00CA1CC1">
              <w:rPr>
                <w:rFonts w:ascii="Century Gothic" w:hAnsi="Century Gothic"/>
              </w:rPr>
              <w:t>short online course will encourage you to challenge your own definitions and perceptions of autism and ADHD. You will get an opportunity to examine several key themes around both autism and ADHD in order to obtain skills to help people with these conditions.</w:t>
            </w:r>
          </w:p>
        </w:tc>
        <w:tc>
          <w:tcPr>
            <w:tcW w:w="11482" w:type="dxa"/>
          </w:tcPr>
          <w:p w:rsidR="00CA1CC1" w:rsidRDefault="00837E54" w:rsidP="003974FC">
            <w:pPr>
              <w:jc w:val="center"/>
              <w:rPr>
                <w:rFonts w:ascii="Century Gothic" w:hAnsi="Century Gothic"/>
              </w:rPr>
            </w:pPr>
            <w:hyperlink r:id="rId13" w:history="1">
              <w:r w:rsidR="00CA1CC1" w:rsidRPr="005827EE">
                <w:rPr>
                  <w:rStyle w:val="Hyperlink"/>
                  <w:rFonts w:ascii="Century Gothic" w:hAnsi="Century Gothic"/>
                </w:rPr>
                <w:t>https://www.derby.ac.uk/short-courses-cpd/online/free-courses/understanding-autism-aspergers-and-adhd/</w:t>
              </w:r>
            </w:hyperlink>
          </w:p>
          <w:p w:rsidR="00CA1CC1" w:rsidRPr="00CA1CC1" w:rsidRDefault="00CA1CC1" w:rsidP="003974FC">
            <w:pPr>
              <w:jc w:val="center"/>
              <w:rPr>
                <w:rFonts w:ascii="Century Gothic" w:hAnsi="Century Gothic"/>
              </w:rPr>
            </w:pPr>
          </w:p>
        </w:tc>
      </w:tr>
      <w:tr w:rsidR="00CA1CC1" w:rsidTr="0008764D">
        <w:trPr>
          <w:trHeight w:val="1774"/>
        </w:trPr>
        <w:tc>
          <w:tcPr>
            <w:tcW w:w="4253" w:type="dxa"/>
          </w:tcPr>
          <w:p w:rsidR="001766F3" w:rsidRPr="001766F3" w:rsidRDefault="001766F3" w:rsidP="001766F3">
            <w:pPr>
              <w:rPr>
                <w:rFonts w:ascii="Century Gothic" w:hAnsi="Century Gothic"/>
                <w:b/>
              </w:rPr>
            </w:pPr>
            <w:r w:rsidRPr="001766F3">
              <w:rPr>
                <w:rFonts w:ascii="Century Gothic" w:hAnsi="Century Gothic"/>
                <w:b/>
              </w:rPr>
              <w:t>Understanding ADHD: Current Research and Practice</w:t>
            </w:r>
          </w:p>
          <w:p w:rsidR="00CA1CC1" w:rsidRDefault="001766F3" w:rsidP="001766F3">
            <w:pPr>
              <w:rPr>
                <w:rFonts w:ascii="Century Gothic" w:hAnsi="Century Gothic"/>
              </w:rPr>
            </w:pPr>
            <w:r w:rsidRPr="001766F3">
              <w:rPr>
                <w:rFonts w:ascii="Century Gothic" w:hAnsi="Century Gothic"/>
              </w:rPr>
              <w:t>Learn about attention deficit hyperactivity disorder (ADHD) including ADHD symptoms, the latest research and ADHD treatment.</w:t>
            </w:r>
          </w:p>
        </w:tc>
        <w:tc>
          <w:tcPr>
            <w:tcW w:w="11482" w:type="dxa"/>
          </w:tcPr>
          <w:p w:rsidR="00CA1CC1" w:rsidRDefault="00837E54" w:rsidP="003974FC">
            <w:pPr>
              <w:jc w:val="center"/>
              <w:rPr>
                <w:rFonts w:ascii="Century Gothic" w:hAnsi="Century Gothic"/>
              </w:rPr>
            </w:pPr>
            <w:hyperlink r:id="rId14" w:history="1">
              <w:r w:rsidR="001766F3" w:rsidRPr="005827EE">
                <w:rPr>
                  <w:rStyle w:val="Hyperlink"/>
                  <w:rFonts w:ascii="Century Gothic" w:hAnsi="Century Gothic"/>
                </w:rPr>
                <w:t>https://www.futurelearn.com/courses/understanding-adhd</w:t>
              </w:r>
            </w:hyperlink>
          </w:p>
          <w:p w:rsidR="001766F3" w:rsidRPr="00CA1CC1" w:rsidRDefault="001766F3" w:rsidP="003974FC">
            <w:pPr>
              <w:jc w:val="center"/>
              <w:rPr>
                <w:rFonts w:ascii="Century Gothic" w:hAnsi="Century Gothic"/>
              </w:rPr>
            </w:pPr>
          </w:p>
        </w:tc>
      </w:tr>
      <w:tr w:rsidR="0008764D" w:rsidTr="0008764D">
        <w:trPr>
          <w:trHeight w:val="1774"/>
        </w:trPr>
        <w:tc>
          <w:tcPr>
            <w:tcW w:w="4253" w:type="dxa"/>
          </w:tcPr>
          <w:p w:rsidR="0008764D" w:rsidRPr="0008764D" w:rsidRDefault="0008764D" w:rsidP="0008764D">
            <w:pPr>
              <w:rPr>
                <w:rFonts w:ascii="Century Gothic" w:hAnsi="Century Gothic"/>
                <w:b/>
              </w:rPr>
            </w:pPr>
            <w:r w:rsidRPr="0008764D">
              <w:rPr>
                <w:rFonts w:ascii="Century Gothic" w:hAnsi="Century Gothic"/>
                <w:b/>
              </w:rPr>
              <w:t>Inclusive Education: Essential Knowledge for Success</w:t>
            </w:r>
          </w:p>
          <w:p w:rsidR="0008764D" w:rsidRPr="0008764D" w:rsidRDefault="0008764D" w:rsidP="0008764D">
            <w:pPr>
              <w:rPr>
                <w:rFonts w:ascii="Century Gothic" w:hAnsi="Century Gothic"/>
              </w:rPr>
            </w:pPr>
            <w:r w:rsidRPr="0008764D">
              <w:rPr>
                <w:rFonts w:ascii="Century Gothic" w:hAnsi="Century Gothic"/>
              </w:rPr>
              <w:t>Discover what inclusive education really is, explore its benefits and learn to implement it at system, school and classroom level.</w:t>
            </w:r>
          </w:p>
        </w:tc>
        <w:tc>
          <w:tcPr>
            <w:tcW w:w="11482" w:type="dxa"/>
          </w:tcPr>
          <w:p w:rsidR="0008764D" w:rsidRPr="0008764D" w:rsidRDefault="00837E54" w:rsidP="003974FC">
            <w:pPr>
              <w:jc w:val="center"/>
              <w:rPr>
                <w:rFonts w:ascii="Century Gothic" w:hAnsi="Century Gothic"/>
              </w:rPr>
            </w:pPr>
            <w:hyperlink r:id="rId15" w:history="1">
              <w:r w:rsidR="0008764D" w:rsidRPr="0008764D">
                <w:rPr>
                  <w:rStyle w:val="Hyperlink"/>
                  <w:rFonts w:ascii="Century Gothic" w:hAnsi="Century Gothic"/>
                </w:rPr>
                <w:t>https://www.futurelearn.com/courses/inclusive-education</w:t>
              </w:r>
            </w:hyperlink>
          </w:p>
        </w:tc>
      </w:tr>
      <w:tr w:rsidR="0008764D" w:rsidTr="004342CD">
        <w:trPr>
          <w:trHeight w:val="1347"/>
        </w:trPr>
        <w:tc>
          <w:tcPr>
            <w:tcW w:w="4253" w:type="dxa"/>
          </w:tcPr>
          <w:p w:rsidR="004342CD" w:rsidRPr="004342CD" w:rsidRDefault="004342CD" w:rsidP="004342CD">
            <w:pPr>
              <w:rPr>
                <w:rFonts w:ascii="Century Gothic" w:hAnsi="Century Gothic"/>
                <w:b/>
              </w:rPr>
            </w:pPr>
            <w:r w:rsidRPr="004342CD">
              <w:rPr>
                <w:rFonts w:ascii="Century Gothic" w:hAnsi="Century Gothic"/>
                <w:b/>
              </w:rPr>
              <w:lastRenderedPageBreak/>
              <w:t>Education for All: Disability, Diversity and Inclusion</w:t>
            </w:r>
          </w:p>
          <w:p w:rsidR="0008764D" w:rsidRPr="004342CD" w:rsidRDefault="004342CD" w:rsidP="004342CD">
            <w:pPr>
              <w:rPr>
                <w:rFonts w:ascii="Century Gothic" w:hAnsi="Century Gothic"/>
              </w:rPr>
            </w:pPr>
            <w:r w:rsidRPr="004342CD">
              <w:rPr>
                <w:rFonts w:ascii="Century Gothic" w:hAnsi="Century Gothic"/>
              </w:rPr>
              <w:t>Discover ways to make education more inclusive, especially in areas where resources are limited.</w:t>
            </w:r>
          </w:p>
        </w:tc>
        <w:tc>
          <w:tcPr>
            <w:tcW w:w="11482" w:type="dxa"/>
          </w:tcPr>
          <w:p w:rsidR="0008764D" w:rsidRDefault="00837E54" w:rsidP="003974FC">
            <w:pPr>
              <w:jc w:val="center"/>
              <w:rPr>
                <w:rFonts w:ascii="Century Gothic" w:hAnsi="Century Gothic"/>
              </w:rPr>
            </w:pPr>
            <w:hyperlink r:id="rId16" w:history="1">
              <w:r w:rsidR="004342CD" w:rsidRPr="004342CD">
                <w:rPr>
                  <w:rStyle w:val="Hyperlink"/>
                  <w:rFonts w:ascii="Century Gothic" w:hAnsi="Century Gothic"/>
                </w:rPr>
                <w:t>https://www.futurelearn.com/courses/education-for-all</w:t>
              </w:r>
            </w:hyperlink>
          </w:p>
          <w:p w:rsidR="004E40B5" w:rsidRDefault="004E40B5" w:rsidP="003974FC">
            <w:pPr>
              <w:jc w:val="center"/>
              <w:rPr>
                <w:rFonts w:ascii="Century Gothic" w:hAnsi="Century Gothic"/>
              </w:rPr>
            </w:pPr>
          </w:p>
          <w:p w:rsidR="004E40B5" w:rsidRDefault="004E40B5" w:rsidP="003974FC">
            <w:pPr>
              <w:jc w:val="center"/>
              <w:rPr>
                <w:rFonts w:ascii="Century Gothic" w:hAnsi="Century Gothic"/>
              </w:rPr>
            </w:pPr>
          </w:p>
          <w:p w:rsidR="004E40B5" w:rsidRDefault="004E40B5" w:rsidP="003974FC">
            <w:pPr>
              <w:jc w:val="center"/>
              <w:rPr>
                <w:rFonts w:ascii="Century Gothic" w:hAnsi="Century Gothic"/>
              </w:rPr>
            </w:pPr>
          </w:p>
          <w:p w:rsidR="004E40B5" w:rsidRDefault="004E40B5" w:rsidP="003974FC">
            <w:pPr>
              <w:jc w:val="center"/>
              <w:rPr>
                <w:rFonts w:ascii="Century Gothic" w:hAnsi="Century Gothic"/>
              </w:rPr>
            </w:pPr>
          </w:p>
          <w:p w:rsidR="004E40B5" w:rsidRDefault="004E40B5" w:rsidP="003974FC">
            <w:pPr>
              <w:jc w:val="center"/>
              <w:rPr>
                <w:rFonts w:ascii="Century Gothic" w:hAnsi="Century Gothic"/>
              </w:rPr>
            </w:pPr>
          </w:p>
          <w:p w:rsidR="004E40B5" w:rsidRPr="004342CD" w:rsidRDefault="004E40B5" w:rsidP="003974FC">
            <w:pPr>
              <w:jc w:val="center"/>
              <w:rPr>
                <w:rFonts w:ascii="Century Gothic" w:hAnsi="Century Gothic"/>
              </w:rPr>
            </w:pPr>
          </w:p>
        </w:tc>
      </w:tr>
      <w:tr w:rsidR="0008764D" w:rsidTr="0008764D">
        <w:tc>
          <w:tcPr>
            <w:tcW w:w="15735" w:type="dxa"/>
            <w:gridSpan w:val="2"/>
            <w:shd w:val="clear" w:color="auto" w:fill="FF0000"/>
          </w:tcPr>
          <w:p w:rsidR="0008764D" w:rsidRPr="0008764D" w:rsidRDefault="0008764D" w:rsidP="003974FC">
            <w:pPr>
              <w:jc w:val="center"/>
              <w:rPr>
                <w:rFonts w:ascii="Century Gothic" w:hAnsi="Century Gothic"/>
                <w:b/>
              </w:rPr>
            </w:pPr>
            <w:r w:rsidRPr="0008764D">
              <w:rPr>
                <w:rFonts w:ascii="Century Gothic" w:hAnsi="Century Gothic"/>
                <w:b/>
              </w:rPr>
              <w:t xml:space="preserve">Safeguarding </w:t>
            </w:r>
          </w:p>
        </w:tc>
      </w:tr>
      <w:tr w:rsidR="00CA1CC1" w:rsidTr="003974FC">
        <w:tc>
          <w:tcPr>
            <w:tcW w:w="4253" w:type="dxa"/>
          </w:tcPr>
          <w:p w:rsidR="00CA1CC1" w:rsidRPr="0008764D" w:rsidRDefault="0008764D" w:rsidP="0008764D">
            <w:pPr>
              <w:rPr>
                <w:rFonts w:ascii="Century Gothic" w:hAnsi="Century Gothic"/>
              </w:rPr>
            </w:pPr>
            <w:r w:rsidRPr="0008764D">
              <w:rPr>
                <w:rFonts w:ascii="Century Gothic" w:hAnsi="Century Gothic"/>
              </w:rPr>
              <w:t>Prevent training –</w:t>
            </w:r>
            <w:r w:rsidRPr="0008764D">
              <w:rPr>
                <w:rFonts w:ascii="Century Gothic" w:hAnsi="Century Gothic"/>
                <w:b/>
              </w:rPr>
              <w:t>EVERYONE MUST COMPELTE THIS</w:t>
            </w:r>
            <w:r w:rsidRPr="0008764D">
              <w:rPr>
                <w:rFonts w:ascii="Century Gothic" w:hAnsi="Century Gothic"/>
              </w:rPr>
              <w:t xml:space="preserve"> </w:t>
            </w:r>
          </w:p>
        </w:tc>
        <w:tc>
          <w:tcPr>
            <w:tcW w:w="11482" w:type="dxa"/>
          </w:tcPr>
          <w:p w:rsidR="00CA1CC1" w:rsidRPr="0008764D" w:rsidRDefault="00837E54" w:rsidP="0008764D">
            <w:pPr>
              <w:rPr>
                <w:rFonts w:ascii="Century Gothic" w:hAnsi="Century Gothic"/>
              </w:rPr>
            </w:pPr>
            <w:hyperlink r:id="rId17" w:history="1">
              <w:r w:rsidR="0008764D" w:rsidRPr="0008764D">
                <w:rPr>
                  <w:rStyle w:val="Hyperlink"/>
                  <w:rFonts w:ascii="Century Gothic" w:hAnsi="Century Gothic"/>
                </w:rPr>
                <w:t>https://www.elearning.prevent.homeoffice.gov.uk/edu/screen1.html#</w:t>
              </w:r>
            </w:hyperlink>
          </w:p>
        </w:tc>
      </w:tr>
      <w:tr w:rsidR="0008764D" w:rsidTr="0008764D">
        <w:tc>
          <w:tcPr>
            <w:tcW w:w="15735" w:type="dxa"/>
            <w:gridSpan w:val="2"/>
            <w:shd w:val="clear" w:color="auto" w:fill="92D050"/>
          </w:tcPr>
          <w:p w:rsidR="0008764D" w:rsidRPr="004342CD" w:rsidRDefault="0008764D" w:rsidP="009963E5">
            <w:pPr>
              <w:jc w:val="center"/>
              <w:rPr>
                <w:rFonts w:ascii="Century Gothic" w:hAnsi="Century Gothic"/>
                <w:b/>
              </w:rPr>
            </w:pPr>
            <w:r w:rsidRPr="004342CD">
              <w:rPr>
                <w:rFonts w:ascii="Century Gothic" w:hAnsi="Century Gothic"/>
                <w:b/>
              </w:rPr>
              <w:t xml:space="preserve">Assessment </w:t>
            </w:r>
            <w:r w:rsidR="009963E5">
              <w:rPr>
                <w:rFonts w:ascii="Century Gothic" w:hAnsi="Century Gothic"/>
                <w:b/>
              </w:rPr>
              <w:t xml:space="preserve">and differentiation </w:t>
            </w:r>
          </w:p>
        </w:tc>
      </w:tr>
      <w:tr w:rsidR="0008764D" w:rsidTr="003974FC">
        <w:tc>
          <w:tcPr>
            <w:tcW w:w="4253" w:type="dxa"/>
          </w:tcPr>
          <w:p w:rsidR="0008764D" w:rsidRPr="0008764D" w:rsidRDefault="0008764D" w:rsidP="0008764D">
            <w:pPr>
              <w:rPr>
                <w:rFonts w:ascii="Century Gothic" w:hAnsi="Century Gothic"/>
                <w:b/>
              </w:rPr>
            </w:pPr>
            <w:r w:rsidRPr="0008764D">
              <w:rPr>
                <w:rFonts w:ascii="Century Gothic" w:hAnsi="Century Gothic"/>
                <w:b/>
              </w:rPr>
              <w:t>Planning for Learning: Formative Assessment</w:t>
            </w:r>
          </w:p>
          <w:p w:rsidR="0008764D" w:rsidRDefault="0008764D" w:rsidP="004342CD">
            <w:pPr>
              <w:rPr>
                <w:rFonts w:ascii="Century Gothic" w:hAnsi="Century Gothic"/>
              </w:rPr>
            </w:pPr>
            <w:r w:rsidRPr="0008764D">
              <w:rPr>
                <w:rFonts w:ascii="Century Gothic" w:hAnsi="Century Gothic"/>
              </w:rPr>
              <w:t>Develop the way you use evidence of student understanding to inform your teaching and enable lear</w:t>
            </w:r>
            <w:r w:rsidR="004342CD">
              <w:rPr>
                <w:rFonts w:ascii="Century Gothic" w:hAnsi="Century Gothic"/>
              </w:rPr>
              <w:t>ning during and across lessons.</w:t>
            </w:r>
          </w:p>
        </w:tc>
        <w:tc>
          <w:tcPr>
            <w:tcW w:w="11482" w:type="dxa"/>
          </w:tcPr>
          <w:p w:rsidR="0008764D" w:rsidRPr="0008764D" w:rsidRDefault="00837E54" w:rsidP="0008764D">
            <w:pPr>
              <w:rPr>
                <w:rFonts w:ascii="Century Gothic" w:hAnsi="Century Gothic"/>
              </w:rPr>
            </w:pPr>
            <w:hyperlink r:id="rId18" w:history="1">
              <w:r w:rsidR="0008764D" w:rsidRPr="0008764D">
                <w:rPr>
                  <w:rStyle w:val="Hyperlink"/>
                  <w:rFonts w:ascii="Century Gothic" w:hAnsi="Century Gothic"/>
                </w:rPr>
                <w:t>https://www.futurelearn.com/courses/planning-for-learning</w:t>
              </w:r>
            </w:hyperlink>
          </w:p>
        </w:tc>
      </w:tr>
      <w:tr w:rsidR="004342CD" w:rsidTr="003974FC">
        <w:tc>
          <w:tcPr>
            <w:tcW w:w="4253" w:type="dxa"/>
          </w:tcPr>
          <w:p w:rsidR="004342CD" w:rsidRPr="004342CD" w:rsidRDefault="004342CD" w:rsidP="004342CD">
            <w:pPr>
              <w:rPr>
                <w:rFonts w:ascii="Century Gothic" w:hAnsi="Century Gothic"/>
                <w:b/>
              </w:rPr>
            </w:pPr>
            <w:r w:rsidRPr="004342CD">
              <w:rPr>
                <w:rFonts w:ascii="Century Gothic" w:hAnsi="Century Gothic"/>
                <w:b/>
              </w:rPr>
              <w:t>Introducing Assessment for Learning</w:t>
            </w:r>
          </w:p>
          <w:p w:rsidR="004342CD" w:rsidRPr="004342CD" w:rsidRDefault="004342CD" w:rsidP="004342CD">
            <w:pPr>
              <w:rPr>
                <w:rFonts w:ascii="Century Gothic" w:hAnsi="Century Gothic"/>
              </w:rPr>
            </w:pPr>
            <w:r w:rsidRPr="004342CD">
              <w:rPr>
                <w:rFonts w:ascii="Century Gothic" w:hAnsi="Century Gothic"/>
              </w:rPr>
              <w:t>Develop your responsiveness as a teacher by learning how to assess student understanding and tailor lessons to enhance learning.</w:t>
            </w:r>
          </w:p>
        </w:tc>
        <w:tc>
          <w:tcPr>
            <w:tcW w:w="11482" w:type="dxa"/>
          </w:tcPr>
          <w:p w:rsidR="004342CD" w:rsidRPr="004E40B5" w:rsidRDefault="00837E54" w:rsidP="0008764D">
            <w:pPr>
              <w:rPr>
                <w:rFonts w:ascii="Century Gothic" w:hAnsi="Century Gothic"/>
              </w:rPr>
            </w:pPr>
            <w:hyperlink r:id="rId19" w:history="1">
              <w:r w:rsidR="004342CD" w:rsidRPr="004E40B5">
                <w:rPr>
                  <w:rStyle w:val="Hyperlink"/>
                  <w:rFonts w:ascii="Century Gothic" w:hAnsi="Century Gothic"/>
                </w:rPr>
                <w:t>https://www.futurelearn.com/courses/introducing-assessment-for-learning</w:t>
              </w:r>
            </w:hyperlink>
          </w:p>
        </w:tc>
      </w:tr>
      <w:tr w:rsidR="009963E5" w:rsidTr="003974FC">
        <w:tc>
          <w:tcPr>
            <w:tcW w:w="4253" w:type="dxa"/>
          </w:tcPr>
          <w:p w:rsidR="009963E5" w:rsidRPr="004E40B5" w:rsidRDefault="009963E5" w:rsidP="009963E5">
            <w:pPr>
              <w:rPr>
                <w:rFonts w:ascii="Century Gothic" w:hAnsi="Century Gothic" w:cs="Helvetica"/>
                <w:b/>
                <w:shd w:val="clear" w:color="auto" w:fill="FAFAF9"/>
              </w:rPr>
            </w:pPr>
            <w:r w:rsidRPr="004E40B5">
              <w:rPr>
                <w:rFonts w:ascii="Century Gothic" w:hAnsi="Century Gothic" w:cs="Helvetica"/>
                <w:b/>
                <w:shd w:val="clear" w:color="auto" w:fill="FAFAF9"/>
              </w:rPr>
              <w:t>Differentiation for Learning</w:t>
            </w:r>
          </w:p>
          <w:p w:rsidR="009963E5" w:rsidRPr="00CA1CC1" w:rsidRDefault="009963E5" w:rsidP="009963E5">
            <w:pPr>
              <w:rPr>
                <w:rFonts w:ascii="Century Gothic" w:hAnsi="Century Gothic" w:cs="Helvetica"/>
                <w:color w:val="474C4C"/>
                <w:shd w:val="clear" w:color="auto" w:fill="FAFAF9"/>
              </w:rPr>
            </w:pPr>
            <w:r w:rsidRPr="004E40B5">
              <w:rPr>
                <w:rFonts w:ascii="Century Gothic" w:hAnsi="Century Gothic" w:cs="Helvetica"/>
                <w:shd w:val="clear" w:color="auto" w:fill="FAFAF9"/>
              </w:rPr>
              <w:t>Improve your teaching by developing how you provide differentiated learning opportunities for all your students.</w:t>
            </w:r>
          </w:p>
        </w:tc>
        <w:tc>
          <w:tcPr>
            <w:tcW w:w="11482" w:type="dxa"/>
          </w:tcPr>
          <w:p w:rsidR="009963E5" w:rsidRDefault="00837E54" w:rsidP="009963E5">
            <w:pPr>
              <w:rPr>
                <w:rFonts w:ascii="Century Gothic" w:hAnsi="Century Gothic"/>
              </w:rPr>
            </w:pPr>
            <w:hyperlink r:id="rId20" w:history="1">
              <w:r w:rsidR="009963E5" w:rsidRPr="005827EE">
                <w:rPr>
                  <w:rStyle w:val="Hyperlink"/>
                  <w:rFonts w:ascii="Century Gothic" w:hAnsi="Century Gothic"/>
                </w:rPr>
                <w:t>https://www.futurelearn.com/courses/differentiating-for-learning-stem</w:t>
              </w:r>
            </w:hyperlink>
          </w:p>
          <w:p w:rsidR="009963E5" w:rsidRPr="00CA1CC1" w:rsidRDefault="009963E5" w:rsidP="009963E5">
            <w:pPr>
              <w:rPr>
                <w:rFonts w:ascii="Century Gothic" w:hAnsi="Century Gothic"/>
              </w:rPr>
            </w:pPr>
          </w:p>
        </w:tc>
      </w:tr>
      <w:tr w:rsidR="00097486" w:rsidTr="003974FC">
        <w:tc>
          <w:tcPr>
            <w:tcW w:w="4253" w:type="dxa"/>
          </w:tcPr>
          <w:p w:rsidR="00097486" w:rsidRDefault="00097486" w:rsidP="009963E5">
            <w:pPr>
              <w:rPr>
                <w:rFonts w:ascii="Century Gothic" w:hAnsi="Century Gothic" w:cs="Helvetica"/>
                <w:b/>
                <w:shd w:val="clear" w:color="auto" w:fill="FAFAF9"/>
              </w:rPr>
            </w:pPr>
            <w:r w:rsidRPr="00097486">
              <w:rPr>
                <w:rFonts w:ascii="Century Gothic" w:hAnsi="Century Gothic" w:cs="Helvetica"/>
                <w:b/>
                <w:shd w:val="clear" w:color="auto" w:fill="FAFAF9"/>
              </w:rPr>
              <w:t>What children's perspectives tell us about inclusion</w:t>
            </w:r>
          </w:p>
          <w:p w:rsidR="00097486" w:rsidRPr="00097486" w:rsidRDefault="00097486" w:rsidP="009963E5">
            <w:pPr>
              <w:rPr>
                <w:rFonts w:ascii="Century Gothic" w:hAnsi="Century Gothic" w:cs="Helvetica"/>
                <w:shd w:val="clear" w:color="auto" w:fill="FAFAF9"/>
              </w:rPr>
            </w:pPr>
            <w:r w:rsidRPr="00097486">
              <w:rPr>
                <w:rFonts w:ascii="Century Gothic" w:hAnsi="Century Gothic" w:cs="Helvetica"/>
                <w:shd w:val="clear" w:color="auto" w:fill="FAFAF9"/>
              </w:rPr>
              <w:t xml:space="preserve">What children's perspectives tell us about inclusion, is that we are all experts in different ways, and that our different experiences and </w:t>
            </w:r>
            <w:r w:rsidRPr="00097486">
              <w:rPr>
                <w:rFonts w:ascii="Century Gothic" w:hAnsi="Century Gothic" w:cs="Helvetica"/>
                <w:shd w:val="clear" w:color="auto" w:fill="FAFAF9"/>
              </w:rPr>
              <w:lastRenderedPageBreak/>
              <w:t>understandings are of value.</w:t>
            </w:r>
          </w:p>
        </w:tc>
        <w:tc>
          <w:tcPr>
            <w:tcW w:w="11482" w:type="dxa"/>
          </w:tcPr>
          <w:p w:rsidR="00097486" w:rsidRDefault="00837E54" w:rsidP="009963E5">
            <w:pPr>
              <w:rPr>
                <w:rFonts w:ascii="Century Gothic" w:hAnsi="Century Gothic"/>
              </w:rPr>
            </w:pPr>
            <w:hyperlink r:id="rId21" w:history="1">
              <w:r w:rsidR="00097486" w:rsidRPr="005827EE">
                <w:rPr>
                  <w:rStyle w:val="Hyperlink"/>
                  <w:rFonts w:ascii="Century Gothic" w:hAnsi="Century Gothic"/>
                </w:rPr>
                <w:t>https://www.open.edu/openlearn/education/educational-technology-and-practice/educational-practice/what-childrens-perspectives-tell-us-about-inclusion/content-section-0?active-tab=description-tab</w:t>
              </w:r>
            </w:hyperlink>
          </w:p>
          <w:p w:rsidR="00097486" w:rsidRDefault="00097486" w:rsidP="009963E5">
            <w:pPr>
              <w:rPr>
                <w:rFonts w:ascii="Century Gothic" w:hAnsi="Century Gothic"/>
              </w:rPr>
            </w:pPr>
          </w:p>
        </w:tc>
      </w:tr>
      <w:tr w:rsidR="004342CD" w:rsidTr="004342CD">
        <w:tc>
          <w:tcPr>
            <w:tcW w:w="15735" w:type="dxa"/>
            <w:gridSpan w:val="2"/>
            <w:shd w:val="clear" w:color="auto" w:fill="FFFF00"/>
          </w:tcPr>
          <w:p w:rsidR="004342CD" w:rsidRPr="004342CD" w:rsidRDefault="004342CD" w:rsidP="003974FC">
            <w:pPr>
              <w:jc w:val="center"/>
              <w:rPr>
                <w:rFonts w:ascii="Century Gothic" w:hAnsi="Century Gothic"/>
                <w:b/>
              </w:rPr>
            </w:pPr>
            <w:r w:rsidRPr="004342CD">
              <w:rPr>
                <w:rFonts w:ascii="Century Gothic" w:hAnsi="Century Gothic"/>
                <w:b/>
              </w:rPr>
              <w:t>Teaching assistants / HLTA / LSA</w:t>
            </w:r>
          </w:p>
        </w:tc>
      </w:tr>
      <w:tr w:rsidR="004342CD" w:rsidTr="003974FC">
        <w:tc>
          <w:tcPr>
            <w:tcW w:w="4253" w:type="dxa"/>
          </w:tcPr>
          <w:p w:rsidR="004342CD" w:rsidRPr="004342CD" w:rsidRDefault="004342CD" w:rsidP="004342CD">
            <w:pPr>
              <w:rPr>
                <w:rFonts w:ascii="Century Gothic" w:hAnsi="Century Gothic"/>
                <w:b/>
              </w:rPr>
            </w:pPr>
            <w:r w:rsidRPr="004342CD">
              <w:rPr>
                <w:rFonts w:ascii="Century Gothic" w:hAnsi="Century Gothic"/>
                <w:b/>
              </w:rPr>
              <w:t>Supporting Successful Learning in Primary School</w:t>
            </w:r>
          </w:p>
          <w:p w:rsidR="004342CD" w:rsidRDefault="004342CD" w:rsidP="004342CD">
            <w:pPr>
              <w:rPr>
                <w:rFonts w:ascii="Century Gothic" w:hAnsi="Century Gothic"/>
              </w:rPr>
            </w:pPr>
            <w:r w:rsidRPr="004342CD">
              <w:rPr>
                <w:rFonts w:ascii="Century Gothic" w:hAnsi="Century Gothic"/>
              </w:rPr>
              <w:t>Build your understanding of learning and teaching to gain confidence in supporting children in school as a teaching assistant.</w:t>
            </w:r>
          </w:p>
        </w:tc>
        <w:tc>
          <w:tcPr>
            <w:tcW w:w="11482" w:type="dxa"/>
          </w:tcPr>
          <w:p w:rsidR="004342CD" w:rsidRPr="004342CD" w:rsidRDefault="00837E54" w:rsidP="004342CD">
            <w:pPr>
              <w:rPr>
                <w:rFonts w:ascii="Century Gothic" w:hAnsi="Century Gothic"/>
              </w:rPr>
            </w:pPr>
            <w:hyperlink r:id="rId22" w:history="1">
              <w:r w:rsidR="004342CD" w:rsidRPr="004342CD">
                <w:rPr>
                  <w:rStyle w:val="Hyperlink"/>
                  <w:rFonts w:ascii="Century Gothic" w:hAnsi="Century Gothic"/>
                </w:rPr>
                <w:t>https://www.futurelearn.com/courses/supporting-learning-primary</w:t>
              </w:r>
            </w:hyperlink>
          </w:p>
        </w:tc>
      </w:tr>
      <w:tr w:rsidR="009963E5" w:rsidTr="003974FC">
        <w:tc>
          <w:tcPr>
            <w:tcW w:w="4253" w:type="dxa"/>
          </w:tcPr>
          <w:p w:rsidR="009963E5" w:rsidRPr="004342CD" w:rsidRDefault="003000FD" w:rsidP="004342CD">
            <w:pPr>
              <w:rPr>
                <w:rFonts w:ascii="Century Gothic" w:hAnsi="Century Gothic"/>
                <w:b/>
              </w:rPr>
            </w:pPr>
            <w:r w:rsidRPr="003000FD">
              <w:rPr>
                <w:rFonts w:ascii="Century Gothic" w:hAnsi="Century Gothic"/>
                <w:b/>
              </w:rPr>
              <w:t xml:space="preserve">Beginners’ French: </w:t>
            </w:r>
            <w:r w:rsidRPr="003000FD">
              <w:rPr>
                <w:rFonts w:ascii="Century Gothic" w:hAnsi="Century Gothic"/>
              </w:rPr>
              <w:t>Food and drink</w:t>
            </w:r>
          </w:p>
        </w:tc>
        <w:tc>
          <w:tcPr>
            <w:tcW w:w="11482" w:type="dxa"/>
          </w:tcPr>
          <w:p w:rsidR="003000FD" w:rsidRPr="004342CD" w:rsidRDefault="00837E54" w:rsidP="004342CD">
            <w:pPr>
              <w:rPr>
                <w:rFonts w:ascii="Century Gothic" w:hAnsi="Century Gothic"/>
              </w:rPr>
            </w:pPr>
            <w:hyperlink r:id="rId23" w:history="1">
              <w:r w:rsidR="003000FD" w:rsidRPr="005827EE">
                <w:rPr>
                  <w:rStyle w:val="Hyperlink"/>
                  <w:rFonts w:ascii="Century Gothic" w:hAnsi="Century Gothic"/>
                </w:rPr>
                <w:t>https://www.open.edu/openlearn/languages/french/beginners-french-food-and-drink/content-section-0?active-tab=description-tab</w:t>
              </w:r>
            </w:hyperlink>
          </w:p>
        </w:tc>
      </w:tr>
      <w:tr w:rsidR="004342CD" w:rsidTr="004342CD">
        <w:tc>
          <w:tcPr>
            <w:tcW w:w="15735" w:type="dxa"/>
            <w:gridSpan w:val="2"/>
            <w:shd w:val="clear" w:color="auto" w:fill="D99594" w:themeFill="accent2" w:themeFillTint="99"/>
          </w:tcPr>
          <w:p w:rsidR="004342CD" w:rsidRPr="004342CD" w:rsidRDefault="004342CD" w:rsidP="003974FC">
            <w:pPr>
              <w:jc w:val="center"/>
              <w:rPr>
                <w:rFonts w:ascii="Century Gothic" w:hAnsi="Century Gothic"/>
                <w:b/>
                <w:u w:val="single"/>
              </w:rPr>
            </w:pPr>
            <w:r w:rsidRPr="004342CD">
              <w:rPr>
                <w:rFonts w:ascii="Century Gothic" w:hAnsi="Century Gothic"/>
                <w:b/>
                <w:u w:val="single"/>
              </w:rPr>
              <w:t xml:space="preserve">Phonics </w:t>
            </w:r>
          </w:p>
        </w:tc>
      </w:tr>
      <w:tr w:rsidR="004342CD" w:rsidTr="003974FC">
        <w:tc>
          <w:tcPr>
            <w:tcW w:w="4253" w:type="dxa"/>
          </w:tcPr>
          <w:p w:rsidR="004342CD" w:rsidRPr="004342CD" w:rsidRDefault="004342CD" w:rsidP="004342CD">
            <w:pPr>
              <w:rPr>
                <w:rFonts w:ascii="Century Gothic" w:hAnsi="Century Gothic"/>
                <w:b/>
              </w:rPr>
            </w:pPr>
            <w:r w:rsidRPr="004342CD">
              <w:rPr>
                <w:rFonts w:ascii="Century Gothic" w:hAnsi="Century Gothic"/>
                <w:b/>
              </w:rPr>
              <w:t>Teaching Phonics in Early Childhood</w:t>
            </w:r>
          </w:p>
          <w:p w:rsidR="004342CD" w:rsidRDefault="004342CD" w:rsidP="004342CD">
            <w:pPr>
              <w:rPr>
                <w:rFonts w:ascii="Century Gothic" w:hAnsi="Century Gothic"/>
              </w:rPr>
            </w:pPr>
            <w:r w:rsidRPr="004342CD">
              <w:rPr>
                <w:rFonts w:ascii="Century Gothic" w:hAnsi="Century Gothic"/>
              </w:rPr>
              <w:t>Learn what phonics is and how</w:t>
            </w:r>
            <w:r>
              <w:rPr>
                <w:rFonts w:ascii="Century Gothic" w:hAnsi="Century Gothic"/>
              </w:rPr>
              <w:t xml:space="preserve"> to teach it in the early years</w:t>
            </w:r>
          </w:p>
        </w:tc>
        <w:tc>
          <w:tcPr>
            <w:tcW w:w="11482" w:type="dxa"/>
          </w:tcPr>
          <w:p w:rsidR="004342CD" w:rsidRPr="004342CD" w:rsidRDefault="00837E54" w:rsidP="004342CD">
            <w:pPr>
              <w:rPr>
                <w:rFonts w:ascii="Century Gothic" w:hAnsi="Century Gothic"/>
              </w:rPr>
            </w:pPr>
            <w:hyperlink r:id="rId24" w:history="1">
              <w:r w:rsidR="004342CD" w:rsidRPr="004342CD">
                <w:rPr>
                  <w:rStyle w:val="Hyperlink"/>
                  <w:rFonts w:ascii="Century Gothic" w:hAnsi="Century Gothic"/>
                </w:rPr>
                <w:t>https://www.futurelearn.com/courses/teaching-phonics</w:t>
              </w:r>
            </w:hyperlink>
          </w:p>
        </w:tc>
      </w:tr>
      <w:tr w:rsidR="004342CD" w:rsidTr="004342CD">
        <w:tc>
          <w:tcPr>
            <w:tcW w:w="15735" w:type="dxa"/>
            <w:gridSpan w:val="2"/>
            <w:shd w:val="clear" w:color="auto" w:fill="76923C" w:themeFill="accent3" w:themeFillShade="BF"/>
          </w:tcPr>
          <w:p w:rsidR="004342CD" w:rsidRPr="004E40B5" w:rsidRDefault="004342CD" w:rsidP="004342CD">
            <w:pPr>
              <w:jc w:val="center"/>
              <w:rPr>
                <w:rFonts w:ascii="Century Gothic" w:hAnsi="Century Gothic"/>
                <w:b/>
              </w:rPr>
            </w:pPr>
            <w:r w:rsidRPr="004E40B5">
              <w:rPr>
                <w:rFonts w:ascii="Century Gothic" w:hAnsi="Century Gothic"/>
                <w:b/>
              </w:rPr>
              <w:t xml:space="preserve">Social and emotional: Pastoral care </w:t>
            </w:r>
          </w:p>
        </w:tc>
      </w:tr>
      <w:tr w:rsidR="004342CD" w:rsidTr="003974FC">
        <w:tc>
          <w:tcPr>
            <w:tcW w:w="4253" w:type="dxa"/>
          </w:tcPr>
          <w:p w:rsidR="004342CD" w:rsidRPr="004342CD" w:rsidRDefault="004342CD" w:rsidP="004342CD">
            <w:pPr>
              <w:rPr>
                <w:rFonts w:ascii="Century Gothic" w:hAnsi="Century Gothic"/>
                <w:b/>
              </w:rPr>
            </w:pPr>
            <w:r w:rsidRPr="004342CD">
              <w:rPr>
                <w:rFonts w:ascii="Century Gothic" w:hAnsi="Century Gothic"/>
                <w:b/>
              </w:rPr>
              <w:t>Teaching Students Who Have Suffered Complex Trauma</w:t>
            </w:r>
          </w:p>
          <w:p w:rsidR="004342CD" w:rsidRDefault="004342CD" w:rsidP="004342CD">
            <w:pPr>
              <w:rPr>
                <w:rFonts w:ascii="Century Gothic" w:hAnsi="Century Gothic"/>
              </w:rPr>
            </w:pPr>
            <w:r w:rsidRPr="004342CD">
              <w:rPr>
                <w:rFonts w:ascii="Century Gothic" w:hAnsi="Century Gothic"/>
              </w:rPr>
              <w:t>Find out what complex trauma is, how it affects children and adolescents, and what can be done to help.</w:t>
            </w:r>
          </w:p>
        </w:tc>
        <w:tc>
          <w:tcPr>
            <w:tcW w:w="11482" w:type="dxa"/>
          </w:tcPr>
          <w:p w:rsidR="004342CD" w:rsidRPr="004342CD" w:rsidRDefault="00837E54" w:rsidP="004342CD">
            <w:pPr>
              <w:rPr>
                <w:rFonts w:ascii="Century Gothic" w:hAnsi="Century Gothic"/>
              </w:rPr>
            </w:pPr>
            <w:hyperlink r:id="rId25" w:history="1">
              <w:r w:rsidR="004342CD" w:rsidRPr="004342CD">
                <w:rPr>
                  <w:rStyle w:val="Hyperlink"/>
                  <w:rFonts w:ascii="Century Gothic" w:hAnsi="Century Gothic"/>
                </w:rPr>
                <w:t>https://www.futurelearn.com/courses/education-for-all</w:t>
              </w:r>
            </w:hyperlink>
          </w:p>
        </w:tc>
      </w:tr>
      <w:tr w:rsidR="004B3ABF" w:rsidTr="003974FC">
        <w:tc>
          <w:tcPr>
            <w:tcW w:w="4253" w:type="dxa"/>
          </w:tcPr>
          <w:p w:rsidR="004B3ABF" w:rsidRDefault="004B3ABF" w:rsidP="004342CD">
            <w:pPr>
              <w:rPr>
                <w:rFonts w:ascii="Century Gothic" w:hAnsi="Century Gothic"/>
                <w:b/>
              </w:rPr>
            </w:pPr>
            <w:r w:rsidRPr="004B3ABF">
              <w:rPr>
                <w:rFonts w:ascii="Century Gothic" w:hAnsi="Century Gothic"/>
                <w:b/>
              </w:rPr>
              <w:t>Attachment in the early years</w:t>
            </w:r>
          </w:p>
          <w:p w:rsidR="004B3ABF" w:rsidRPr="004B3ABF" w:rsidRDefault="004B3ABF" w:rsidP="004342CD">
            <w:pPr>
              <w:rPr>
                <w:rFonts w:ascii="Century Gothic" w:hAnsi="Century Gothic"/>
              </w:rPr>
            </w:pPr>
            <w:r>
              <w:rPr>
                <w:rFonts w:ascii="Century Gothic" w:hAnsi="Century Gothic"/>
              </w:rPr>
              <w:t>C</w:t>
            </w:r>
            <w:r w:rsidRPr="004B3ABF">
              <w:rPr>
                <w:rFonts w:ascii="Century Gothic" w:hAnsi="Century Gothic"/>
              </w:rPr>
              <w:t>overs theory and research in the area of attachment in early childhood.</w:t>
            </w:r>
          </w:p>
        </w:tc>
        <w:tc>
          <w:tcPr>
            <w:tcW w:w="11482" w:type="dxa"/>
          </w:tcPr>
          <w:p w:rsidR="004B3ABF" w:rsidRDefault="00837E54" w:rsidP="004342CD">
            <w:pPr>
              <w:rPr>
                <w:rFonts w:ascii="Century Gothic" w:hAnsi="Century Gothic"/>
              </w:rPr>
            </w:pPr>
            <w:hyperlink r:id="rId26" w:history="1">
              <w:r w:rsidR="004B3ABF" w:rsidRPr="005827EE">
                <w:rPr>
                  <w:rStyle w:val="Hyperlink"/>
                  <w:rFonts w:ascii="Century Gothic" w:hAnsi="Century Gothic"/>
                </w:rPr>
                <w:t>https://www.open.edu/openlearn/education-development/early-years/attachment-the-early-years/content-section-0?active-tab=description-tab</w:t>
              </w:r>
            </w:hyperlink>
          </w:p>
          <w:p w:rsidR="004B3ABF" w:rsidRPr="004342CD" w:rsidRDefault="004B3ABF" w:rsidP="004342CD">
            <w:pPr>
              <w:rPr>
                <w:rFonts w:ascii="Century Gothic" w:hAnsi="Century Gothic"/>
              </w:rPr>
            </w:pPr>
          </w:p>
        </w:tc>
      </w:tr>
      <w:tr w:rsidR="004342CD" w:rsidTr="003974FC">
        <w:tc>
          <w:tcPr>
            <w:tcW w:w="4253" w:type="dxa"/>
          </w:tcPr>
          <w:p w:rsidR="004342CD" w:rsidRPr="004342CD" w:rsidRDefault="004342CD" w:rsidP="004342CD">
            <w:pPr>
              <w:rPr>
                <w:rFonts w:ascii="Century Gothic" w:hAnsi="Century Gothic"/>
                <w:b/>
              </w:rPr>
            </w:pPr>
            <w:r w:rsidRPr="004342CD">
              <w:rPr>
                <w:rFonts w:ascii="Century Gothic" w:hAnsi="Century Gothic"/>
                <w:b/>
              </w:rPr>
              <w:t>Transforming Education in Challenging Environments</w:t>
            </w:r>
          </w:p>
          <w:p w:rsidR="004342CD" w:rsidRDefault="004342CD" w:rsidP="004342CD">
            <w:pPr>
              <w:rPr>
                <w:rFonts w:ascii="Century Gothic" w:hAnsi="Century Gothic"/>
              </w:rPr>
            </w:pPr>
            <w:r w:rsidRPr="004342CD">
              <w:rPr>
                <w:rFonts w:ascii="Century Gothic" w:hAnsi="Century Gothic"/>
              </w:rPr>
              <w:t>Discover practical ways teachers can transform the education of children and young people living in conflict-affected contexts.</w:t>
            </w:r>
          </w:p>
        </w:tc>
        <w:tc>
          <w:tcPr>
            <w:tcW w:w="11482" w:type="dxa"/>
          </w:tcPr>
          <w:p w:rsidR="004342CD" w:rsidRDefault="00837E54" w:rsidP="004342CD">
            <w:pPr>
              <w:rPr>
                <w:rFonts w:ascii="Century Gothic" w:hAnsi="Century Gothic"/>
              </w:rPr>
            </w:pPr>
            <w:hyperlink r:id="rId27" w:history="1">
              <w:r w:rsidR="004342CD" w:rsidRPr="005827EE">
                <w:rPr>
                  <w:rStyle w:val="Hyperlink"/>
                  <w:rFonts w:ascii="Century Gothic" w:hAnsi="Century Gothic"/>
                </w:rPr>
                <w:t>https://www.futurelearn.com/courses/transforming-education</w:t>
              </w:r>
            </w:hyperlink>
          </w:p>
          <w:p w:rsidR="004342CD" w:rsidRPr="004342CD" w:rsidRDefault="004342CD" w:rsidP="004342CD">
            <w:pPr>
              <w:rPr>
                <w:rFonts w:ascii="Century Gothic" w:hAnsi="Century Gothic"/>
              </w:rPr>
            </w:pPr>
          </w:p>
        </w:tc>
      </w:tr>
      <w:tr w:rsidR="007437D0" w:rsidTr="003974FC">
        <w:tc>
          <w:tcPr>
            <w:tcW w:w="4253" w:type="dxa"/>
          </w:tcPr>
          <w:p w:rsidR="007437D0" w:rsidRDefault="007437D0" w:rsidP="004342CD">
            <w:pPr>
              <w:rPr>
                <w:rFonts w:ascii="Century Gothic" w:hAnsi="Century Gothic"/>
                <w:b/>
              </w:rPr>
            </w:pPr>
            <w:r w:rsidRPr="007437D0">
              <w:rPr>
                <w:rFonts w:ascii="Century Gothic" w:hAnsi="Century Gothic"/>
                <w:b/>
              </w:rPr>
              <w:t>Adverse Childhood Experiences (ACEs)</w:t>
            </w:r>
          </w:p>
          <w:p w:rsidR="007437D0" w:rsidRPr="007437D0" w:rsidRDefault="007437D0" w:rsidP="007437D0">
            <w:pPr>
              <w:pStyle w:val="ListParagraph"/>
              <w:numPr>
                <w:ilvl w:val="0"/>
                <w:numId w:val="5"/>
              </w:numPr>
              <w:textAlignment w:val="baseline"/>
              <w:outlineLvl w:val="0"/>
              <w:rPr>
                <w:rFonts w:ascii="Century Gothic" w:eastAsia="Times New Roman" w:hAnsi="Century Gothic" w:cs="Arial"/>
                <w:bCs/>
                <w:kern w:val="36"/>
                <w:lang w:eastAsia="en-GB"/>
              </w:rPr>
            </w:pPr>
            <w:r w:rsidRPr="007437D0">
              <w:rPr>
                <w:rFonts w:ascii="Century Gothic" w:eastAsia="Times New Roman" w:hAnsi="Century Gothic" w:cs="Arial"/>
                <w:bCs/>
                <w:kern w:val="36"/>
                <w:bdr w:val="none" w:sz="0" w:space="0" w:color="auto" w:frame="1"/>
                <w:lang w:eastAsia="en-GB"/>
              </w:rPr>
              <w:lastRenderedPageBreak/>
              <w:t>An Introduction to ACEs</w:t>
            </w:r>
          </w:p>
          <w:p w:rsidR="007437D0" w:rsidRPr="007437D0" w:rsidRDefault="007437D0" w:rsidP="007437D0">
            <w:pPr>
              <w:pStyle w:val="Heading1"/>
              <w:numPr>
                <w:ilvl w:val="0"/>
                <w:numId w:val="5"/>
              </w:numPr>
              <w:spacing w:before="0" w:beforeAutospacing="0" w:after="0" w:afterAutospacing="0"/>
              <w:textAlignment w:val="baseline"/>
              <w:outlineLvl w:val="0"/>
              <w:rPr>
                <w:rFonts w:ascii="Century Gothic" w:hAnsi="Century Gothic" w:cs="Arial"/>
                <w:b w:val="0"/>
                <w:sz w:val="22"/>
                <w:szCs w:val="22"/>
              </w:rPr>
            </w:pPr>
            <w:r w:rsidRPr="007437D0">
              <w:rPr>
                <w:rFonts w:ascii="Century Gothic" w:hAnsi="Century Gothic" w:cs="Arial"/>
                <w:b w:val="0"/>
                <w:sz w:val="22"/>
                <w:szCs w:val="22"/>
                <w:bdr w:val="none" w:sz="0" w:space="0" w:color="auto" w:frame="1"/>
              </w:rPr>
              <w:t>Brain Development in the Early Years</w:t>
            </w:r>
          </w:p>
          <w:p w:rsidR="007437D0" w:rsidRPr="007437D0" w:rsidRDefault="007437D0" w:rsidP="007437D0">
            <w:pPr>
              <w:pStyle w:val="Heading1"/>
              <w:numPr>
                <w:ilvl w:val="0"/>
                <w:numId w:val="5"/>
              </w:numPr>
              <w:spacing w:before="0" w:beforeAutospacing="0" w:after="0" w:afterAutospacing="0"/>
              <w:textAlignment w:val="baseline"/>
              <w:outlineLvl w:val="0"/>
              <w:rPr>
                <w:rFonts w:ascii="Century Gothic" w:hAnsi="Century Gothic" w:cs="Arial"/>
                <w:b w:val="0"/>
                <w:sz w:val="22"/>
                <w:szCs w:val="22"/>
              </w:rPr>
            </w:pPr>
            <w:r w:rsidRPr="007437D0">
              <w:rPr>
                <w:rFonts w:ascii="Century Gothic" w:hAnsi="Century Gothic" w:cs="Arial"/>
                <w:b w:val="0"/>
                <w:sz w:val="22"/>
                <w:szCs w:val="22"/>
                <w:bdr w:val="none" w:sz="0" w:space="0" w:color="auto" w:frame="1"/>
              </w:rPr>
              <w:t>The Impact of Childhood Adversity</w:t>
            </w:r>
          </w:p>
          <w:p w:rsidR="007437D0" w:rsidRPr="007437D0" w:rsidRDefault="007437D0" w:rsidP="007437D0">
            <w:pPr>
              <w:pStyle w:val="Heading1"/>
              <w:numPr>
                <w:ilvl w:val="0"/>
                <w:numId w:val="5"/>
              </w:numPr>
              <w:spacing w:before="0" w:beforeAutospacing="0" w:after="0" w:afterAutospacing="0"/>
              <w:textAlignment w:val="baseline"/>
              <w:outlineLvl w:val="0"/>
              <w:rPr>
                <w:rFonts w:ascii="Century Gothic" w:hAnsi="Century Gothic" w:cs="Arial"/>
                <w:b w:val="0"/>
                <w:sz w:val="22"/>
                <w:szCs w:val="22"/>
              </w:rPr>
            </w:pPr>
            <w:r w:rsidRPr="007437D0">
              <w:rPr>
                <w:rFonts w:ascii="Century Gothic" w:hAnsi="Century Gothic" w:cs="Arial"/>
                <w:b w:val="0"/>
                <w:sz w:val="22"/>
                <w:szCs w:val="22"/>
                <w:bdr w:val="none" w:sz="0" w:space="0" w:color="auto" w:frame="1"/>
              </w:rPr>
              <w:t>Social, Health and Community Impacts of ACEs Early Trauma</w:t>
            </w:r>
          </w:p>
          <w:p w:rsidR="007437D0" w:rsidRPr="007437D0" w:rsidRDefault="007437D0" w:rsidP="007437D0">
            <w:pPr>
              <w:pStyle w:val="Heading1"/>
              <w:numPr>
                <w:ilvl w:val="0"/>
                <w:numId w:val="5"/>
              </w:numPr>
              <w:spacing w:before="0" w:beforeAutospacing="0" w:after="0" w:afterAutospacing="0"/>
              <w:textAlignment w:val="baseline"/>
              <w:outlineLvl w:val="0"/>
              <w:rPr>
                <w:rFonts w:ascii="Century Gothic" w:hAnsi="Century Gothic" w:cs="Arial"/>
                <w:b w:val="0"/>
                <w:sz w:val="22"/>
                <w:szCs w:val="22"/>
              </w:rPr>
            </w:pPr>
            <w:r w:rsidRPr="007437D0">
              <w:rPr>
                <w:rFonts w:ascii="Century Gothic" w:hAnsi="Century Gothic" w:cs="Arial"/>
                <w:b w:val="0"/>
                <w:sz w:val="22"/>
                <w:szCs w:val="22"/>
                <w:bdr w:val="none" w:sz="0" w:space="0" w:color="auto" w:frame="1"/>
              </w:rPr>
              <w:t>Protective Factors</w:t>
            </w:r>
          </w:p>
          <w:p w:rsidR="007437D0" w:rsidRPr="007437D0" w:rsidRDefault="007437D0" w:rsidP="007437D0">
            <w:pPr>
              <w:pStyle w:val="Heading1"/>
              <w:numPr>
                <w:ilvl w:val="0"/>
                <w:numId w:val="5"/>
              </w:numPr>
              <w:spacing w:before="0" w:beforeAutospacing="0" w:after="0" w:afterAutospacing="0"/>
              <w:textAlignment w:val="baseline"/>
              <w:outlineLvl w:val="0"/>
              <w:rPr>
                <w:rFonts w:ascii="Century Gothic" w:hAnsi="Century Gothic" w:cs="Arial"/>
                <w:b w:val="0"/>
                <w:sz w:val="22"/>
                <w:szCs w:val="22"/>
              </w:rPr>
            </w:pPr>
            <w:r w:rsidRPr="007437D0">
              <w:rPr>
                <w:rFonts w:ascii="Century Gothic" w:hAnsi="Century Gothic" w:cs="Arial"/>
                <w:b w:val="0"/>
                <w:sz w:val="22"/>
                <w:szCs w:val="22"/>
                <w:bdr w:val="none" w:sz="0" w:space="0" w:color="auto" w:frame="1"/>
              </w:rPr>
              <w:t>Looking at ACEs Through a Trauma Informed Lens</w:t>
            </w:r>
          </w:p>
          <w:p w:rsidR="007437D0" w:rsidRPr="007437D0" w:rsidRDefault="007437D0" w:rsidP="004342CD">
            <w:pPr>
              <w:pStyle w:val="Heading1"/>
              <w:numPr>
                <w:ilvl w:val="0"/>
                <w:numId w:val="5"/>
              </w:numPr>
              <w:spacing w:before="0" w:beforeAutospacing="0" w:after="0" w:afterAutospacing="0"/>
              <w:textAlignment w:val="baseline"/>
              <w:outlineLvl w:val="0"/>
              <w:rPr>
                <w:rFonts w:ascii="Century Gothic" w:hAnsi="Century Gothic" w:cs="Arial"/>
                <w:b w:val="0"/>
                <w:color w:val="414141"/>
                <w:sz w:val="22"/>
                <w:szCs w:val="22"/>
              </w:rPr>
            </w:pPr>
            <w:r w:rsidRPr="007437D0">
              <w:rPr>
                <w:rFonts w:ascii="Century Gothic" w:hAnsi="Century Gothic" w:cs="Arial"/>
                <w:b w:val="0"/>
                <w:sz w:val="22"/>
                <w:szCs w:val="22"/>
                <w:bdr w:val="none" w:sz="0" w:space="0" w:color="auto" w:frame="1"/>
              </w:rPr>
              <w:t>Building Resilience</w:t>
            </w:r>
          </w:p>
        </w:tc>
        <w:tc>
          <w:tcPr>
            <w:tcW w:w="11482" w:type="dxa"/>
          </w:tcPr>
          <w:p w:rsidR="007437D0" w:rsidRDefault="00837E54" w:rsidP="004342CD">
            <w:pPr>
              <w:rPr>
                <w:rFonts w:ascii="Century Gothic" w:hAnsi="Century Gothic"/>
              </w:rPr>
            </w:pPr>
            <w:hyperlink r:id="rId28" w:history="1">
              <w:r w:rsidR="007437D0" w:rsidRPr="007437D0">
                <w:rPr>
                  <w:rStyle w:val="Hyperlink"/>
                  <w:rFonts w:ascii="Century Gothic" w:hAnsi="Century Gothic"/>
                </w:rPr>
                <w:t>https://www.cdc.gov/violenceprevention/childabuseandneglect/acestudy/index.html</w:t>
              </w:r>
            </w:hyperlink>
          </w:p>
          <w:p w:rsidR="007437D0" w:rsidRPr="007437D0" w:rsidRDefault="00837E54" w:rsidP="004342CD">
            <w:pPr>
              <w:rPr>
                <w:rStyle w:val="Hyperlink"/>
                <w:rFonts w:ascii="Century Gothic" w:hAnsi="Century Gothic"/>
              </w:rPr>
            </w:pPr>
            <w:hyperlink r:id="rId29" w:history="1">
              <w:r w:rsidR="007437D0" w:rsidRPr="007437D0">
                <w:rPr>
                  <w:rStyle w:val="Hyperlink"/>
                  <w:rFonts w:ascii="Century Gothic" w:hAnsi="Century Gothic"/>
                </w:rPr>
                <w:t>https://www.acesonlinelearning.com/</w:t>
              </w:r>
            </w:hyperlink>
          </w:p>
        </w:tc>
      </w:tr>
      <w:tr w:rsidR="004E40B5" w:rsidTr="004E40B5">
        <w:tc>
          <w:tcPr>
            <w:tcW w:w="15735" w:type="dxa"/>
            <w:gridSpan w:val="2"/>
            <w:shd w:val="clear" w:color="auto" w:fill="B2A1C7" w:themeFill="accent4" w:themeFillTint="99"/>
          </w:tcPr>
          <w:p w:rsidR="004E40B5" w:rsidRPr="004E40B5" w:rsidRDefault="004E40B5" w:rsidP="004E40B5">
            <w:pPr>
              <w:jc w:val="center"/>
              <w:rPr>
                <w:rFonts w:ascii="Century Gothic" w:hAnsi="Century Gothic"/>
                <w:b/>
              </w:rPr>
            </w:pPr>
            <w:r w:rsidRPr="004E40B5">
              <w:rPr>
                <w:rFonts w:ascii="Century Gothic" w:hAnsi="Century Gothic"/>
                <w:b/>
              </w:rPr>
              <w:t xml:space="preserve">Gender </w:t>
            </w:r>
          </w:p>
        </w:tc>
      </w:tr>
      <w:tr w:rsidR="004E40B5" w:rsidTr="003974FC">
        <w:tc>
          <w:tcPr>
            <w:tcW w:w="4253" w:type="dxa"/>
          </w:tcPr>
          <w:p w:rsidR="004E40B5" w:rsidRPr="004E40B5" w:rsidRDefault="004E40B5" w:rsidP="004E40B5">
            <w:pPr>
              <w:rPr>
                <w:rFonts w:ascii="Century Gothic" w:hAnsi="Century Gothic"/>
                <w:b/>
              </w:rPr>
            </w:pPr>
            <w:r w:rsidRPr="004E40B5">
              <w:rPr>
                <w:rFonts w:ascii="Century Gothic" w:hAnsi="Century Gothic"/>
                <w:b/>
              </w:rPr>
              <w:t>Educating Girls: Teaching Approaches to Helping Girls Thrive</w:t>
            </w:r>
          </w:p>
          <w:p w:rsidR="003000FD" w:rsidRPr="004E40B5" w:rsidRDefault="004E40B5" w:rsidP="004E40B5">
            <w:pPr>
              <w:rPr>
                <w:rFonts w:ascii="Century Gothic" w:hAnsi="Century Gothic"/>
              </w:rPr>
            </w:pPr>
            <w:r w:rsidRPr="004E40B5">
              <w:rPr>
                <w:rFonts w:ascii="Century Gothic" w:hAnsi="Century Gothic"/>
              </w:rPr>
              <w:t>Learn how to support girls’ academic success in school and professional success after school with this course for educators.</w:t>
            </w:r>
          </w:p>
        </w:tc>
        <w:tc>
          <w:tcPr>
            <w:tcW w:w="11482" w:type="dxa"/>
          </w:tcPr>
          <w:p w:rsidR="004E40B5" w:rsidRDefault="00837E54" w:rsidP="004342CD">
            <w:pPr>
              <w:rPr>
                <w:rFonts w:ascii="Century Gothic" w:hAnsi="Century Gothic"/>
              </w:rPr>
            </w:pPr>
            <w:hyperlink r:id="rId30" w:history="1">
              <w:r w:rsidR="004E40B5" w:rsidRPr="005827EE">
                <w:rPr>
                  <w:rStyle w:val="Hyperlink"/>
                  <w:rFonts w:ascii="Century Gothic" w:hAnsi="Century Gothic"/>
                </w:rPr>
                <w:t>https://www.futurelearn.com/courses/educating-girls</w:t>
              </w:r>
            </w:hyperlink>
          </w:p>
          <w:p w:rsidR="004E40B5" w:rsidRDefault="004E40B5" w:rsidP="004342CD">
            <w:pPr>
              <w:rPr>
                <w:rFonts w:ascii="Century Gothic" w:hAnsi="Century Gothic"/>
              </w:rPr>
            </w:pPr>
          </w:p>
          <w:p w:rsidR="003000FD" w:rsidRDefault="003000FD" w:rsidP="004342CD">
            <w:pPr>
              <w:rPr>
                <w:rFonts w:ascii="Century Gothic" w:hAnsi="Century Gothic"/>
              </w:rPr>
            </w:pPr>
          </w:p>
        </w:tc>
      </w:tr>
      <w:tr w:rsidR="004342CD" w:rsidTr="004342CD">
        <w:tc>
          <w:tcPr>
            <w:tcW w:w="15735" w:type="dxa"/>
            <w:gridSpan w:val="2"/>
            <w:shd w:val="clear" w:color="auto" w:fill="FF0000"/>
          </w:tcPr>
          <w:p w:rsidR="004342CD" w:rsidRPr="004342CD" w:rsidRDefault="004342CD" w:rsidP="004342CD">
            <w:pPr>
              <w:jc w:val="center"/>
              <w:rPr>
                <w:rFonts w:ascii="Century Gothic" w:hAnsi="Century Gothic"/>
                <w:b/>
              </w:rPr>
            </w:pPr>
            <w:r w:rsidRPr="004342CD">
              <w:rPr>
                <w:rFonts w:ascii="Century Gothic" w:hAnsi="Century Gothic"/>
                <w:b/>
              </w:rPr>
              <w:t>EAL</w:t>
            </w:r>
          </w:p>
        </w:tc>
      </w:tr>
      <w:tr w:rsidR="004342CD" w:rsidTr="003974FC">
        <w:tc>
          <w:tcPr>
            <w:tcW w:w="4253" w:type="dxa"/>
          </w:tcPr>
          <w:p w:rsidR="004342CD" w:rsidRPr="004342CD" w:rsidRDefault="004342CD" w:rsidP="004342CD">
            <w:pPr>
              <w:rPr>
                <w:rFonts w:ascii="Century Gothic" w:hAnsi="Century Gothic"/>
                <w:b/>
              </w:rPr>
            </w:pPr>
            <w:r w:rsidRPr="004342CD">
              <w:rPr>
                <w:rFonts w:ascii="Century Gothic" w:hAnsi="Century Gothic"/>
                <w:b/>
              </w:rPr>
              <w:t>English in Early Childhood: Language Learning and Development</w:t>
            </w:r>
          </w:p>
          <w:p w:rsidR="004342CD" w:rsidRPr="004342CD" w:rsidRDefault="004342CD" w:rsidP="004342CD">
            <w:pPr>
              <w:rPr>
                <w:rFonts w:ascii="Century Gothic" w:hAnsi="Century Gothic"/>
              </w:rPr>
            </w:pPr>
            <w:r w:rsidRPr="004342CD">
              <w:rPr>
                <w:rFonts w:ascii="Century Gothic" w:hAnsi="Century Gothic"/>
              </w:rPr>
              <w:t>Discover how very young children learn English as an additional language and how you can help them progress</w:t>
            </w:r>
          </w:p>
        </w:tc>
        <w:tc>
          <w:tcPr>
            <w:tcW w:w="11482" w:type="dxa"/>
          </w:tcPr>
          <w:p w:rsidR="004342CD" w:rsidRDefault="00837E54" w:rsidP="004342CD">
            <w:pPr>
              <w:rPr>
                <w:rFonts w:ascii="Century Gothic" w:hAnsi="Century Gothic"/>
              </w:rPr>
            </w:pPr>
            <w:hyperlink r:id="rId31" w:history="1">
              <w:r w:rsidR="004342CD" w:rsidRPr="005827EE">
                <w:rPr>
                  <w:rStyle w:val="Hyperlink"/>
                  <w:rFonts w:ascii="Century Gothic" w:hAnsi="Century Gothic"/>
                </w:rPr>
                <w:t>https://www.futurelearn.com/courses/transforming-education</w:t>
              </w:r>
            </w:hyperlink>
          </w:p>
          <w:p w:rsidR="004342CD" w:rsidRPr="004342CD" w:rsidRDefault="004342CD" w:rsidP="004342CD">
            <w:pPr>
              <w:rPr>
                <w:rFonts w:ascii="Century Gothic" w:hAnsi="Century Gothic"/>
              </w:rPr>
            </w:pPr>
          </w:p>
        </w:tc>
      </w:tr>
      <w:tr w:rsidR="004342CD" w:rsidTr="004342CD">
        <w:tc>
          <w:tcPr>
            <w:tcW w:w="15735" w:type="dxa"/>
            <w:gridSpan w:val="2"/>
            <w:shd w:val="clear" w:color="auto" w:fill="548DD4" w:themeFill="text2" w:themeFillTint="99"/>
          </w:tcPr>
          <w:p w:rsidR="004342CD" w:rsidRPr="004342CD" w:rsidRDefault="004342CD" w:rsidP="004342CD">
            <w:pPr>
              <w:jc w:val="center"/>
              <w:rPr>
                <w:rFonts w:ascii="Century Gothic" w:hAnsi="Century Gothic"/>
                <w:b/>
              </w:rPr>
            </w:pPr>
            <w:r w:rsidRPr="004342CD">
              <w:rPr>
                <w:rFonts w:ascii="Century Gothic" w:hAnsi="Century Gothic"/>
                <w:b/>
              </w:rPr>
              <w:t>Maths</w:t>
            </w:r>
          </w:p>
        </w:tc>
      </w:tr>
      <w:tr w:rsidR="004342CD" w:rsidTr="003974FC">
        <w:tc>
          <w:tcPr>
            <w:tcW w:w="4253" w:type="dxa"/>
          </w:tcPr>
          <w:p w:rsidR="004342CD" w:rsidRPr="004342CD" w:rsidRDefault="004342CD" w:rsidP="004342CD">
            <w:pPr>
              <w:rPr>
                <w:rFonts w:ascii="Century Gothic" w:hAnsi="Century Gothic"/>
                <w:b/>
              </w:rPr>
            </w:pPr>
            <w:r w:rsidRPr="004342CD">
              <w:rPr>
                <w:rFonts w:ascii="Century Gothic" w:hAnsi="Century Gothic"/>
                <w:b/>
              </w:rPr>
              <w:t>Maths Subject Knowledge: Fractions, Decimals, and Percentages</w:t>
            </w:r>
          </w:p>
          <w:p w:rsidR="004342CD" w:rsidRPr="004342CD" w:rsidRDefault="004342CD" w:rsidP="004342CD">
            <w:pPr>
              <w:rPr>
                <w:rFonts w:ascii="Century Gothic" w:hAnsi="Century Gothic"/>
              </w:rPr>
            </w:pPr>
            <w:r w:rsidRPr="004342CD">
              <w:rPr>
                <w:rFonts w:ascii="Century Gothic" w:hAnsi="Century Gothic"/>
              </w:rPr>
              <w:t>Improve your mathematics understanding and learn methods for teaching fractions as a non-specialist maths teacher.</w:t>
            </w:r>
          </w:p>
        </w:tc>
        <w:tc>
          <w:tcPr>
            <w:tcW w:w="11482" w:type="dxa"/>
          </w:tcPr>
          <w:p w:rsidR="004342CD" w:rsidRDefault="00837E54" w:rsidP="004342CD">
            <w:pPr>
              <w:rPr>
                <w:rFonts w:ascii="Century Gothic" w:hAnsi="Century Gothic"/>
              </w:rPr>
            </w:pPr>
            <w:hyperlink r:id="rId32" w:history="1">
              <w:r w:rsidR="004342CD" w:rsidRPr="005827EE">
                <w:rPr>
                  <w:rStyle w:val="Hyperlink"/>
                  <w:rFonts w:ascii="Century Gothic" w:hAnsi="Century Gothic"/>
                </w:rPr>
                <w:t>https://www.futurelearn.com/courses/maths-subject-knowledge-fractions-decimals-and-percentages</w:t>
              </w:r>
            </w:hyperlink>
          </w:p>
          <w:p w:rsidR="004342CD" w:rsidRDefault="004342CD" w:rsidP="004342CD">
            <w:pPr>
              <w:rPr>
                <w:rFonts w:ascii="Century Gothic" w:hAnsi="Century Gothic"/>
              </w:rPr>
            </w:pPr>
          </w:p>
        </w:tc>
      </w:tr>
      <w:tr w:rsidR="004342CD" w:rsidTr="003974FC">
        <w:tc>
          <w:tcPr>
            <w:tcW w:w="4253" w:type="dxa"/>
          </w:tcPr>
          <w:p w:rsidR="004342CD" w:rsidRPr="004342CD" w:rsidRDefault="004342CD" w:rsidP="004342CD">
            <w:pPr>
              <w:rPr>
                <w:rFonts w:ascii="Century Gothic" w:hAnsi="Century Gothic"/>
                <w:b/>
              </w:rPr>
            </w:pPr>
            <w:r w:rsidRPr="004342CD">
              <w:rPr>
                <w:rFonts w:ascii="Century Gothic" w:hAnsi="Century Gothic"/>
                <w:b/>
              </w:rPr>
              <w:t xml:space="preserve">Maths Subject Knowledge: Proportion, </w:t>
            </w:r>
            <w:r w:rsidRPr="004342CD">
              <w:rPr>
                <w:rFonts w:ascii="Century Gothic" w:hAnsi="Century Gothic"/>
                <w:b/>
              </w:rPr>
              <w:lastRenderedPageBreak/>
              <w:t>Ratio and Scaling</w:t>
            </w:r>
          </w:p>
          <w:p w:rsidR="004342CD" w:rsidRPr="004342CD" w:rsidRDefault="004342CD" w:rsidP="004342CD">
            <w:pPr>
              <w:rPr>
                <w:rFonts w:ascii="Century Gothic" w:hAnsi="Century Gothic"/>
              </w:rPr>
            </w:pPr>
            <w:r w:rsidRPr="004342CD">
              <w:rPr>
                <w:rFonts w:ascii="Century Gothic" w:hAnsi="Century Gothic"/>
              </w:rPr>
              <w:t>Learn how to solve proportional reasoning problems and apply them to real-world contexts and STEM subjects.</w:t>
            </w:r>
          </w:p>
        </w:tc>
        <w:tc>
          <w:tcPr>
            <w:tcW w:w="11482" w:type="dxa"/>
          </w:tcPr>
          <w:p w:rsidR="004342CD" w:rsidRDefault="00837E54" w:rsidP="004342CD">
            <w:pPr>
              <w:rPr>
                <w:rFonts w:ascii="Century Gothic" w:hAnsi="Century Gothic"/>
              </w:rPr>
            </w:pPr>
            <w:hyperlink r:id="rId33" w:history="1">
              <w:r w:rsidR="004342CD" w:rsidRPr="005827EE">
                <w:rPr>
                  <w:rStyle w:val="Hyperlink"/>
                  <w:rFonts w:ascii="Century Gothic" w:hAnsi="Century Gothic"/>
                </w:rPr>
                <w:t>https://www.futurelearn.com/courses/maths-subject-knowledge-proportion-ratio-scaling</w:t>
              </w:r>
            </w:hyperlink>
          </w:p>
          <w:p w:rsidR="004342CD" w:rsidRDefault="004342CD" w:rsidP="004342CD">
            <w:pPr>
              <w:rPr>
                <w:rFonts w:ascii="Century Gothic" w:hAnsi="Century Gothic"/>
              </w:rPr>
            </w:pPr>
          </w:p>
        </w:tc>
      </w:tr>
      <w:tr w:rsidR="003000FD" w:rsidTr="003000FD">
        <w:tc>
          <w:tcPr>
            <w:tcW w:w="15735" w:type="dxa"/>
            <w:gridSpan w:val="2"/>
            <w:shd w:val="clear" w:color="auto" w:fill="FFC000"/>
          </w:tcPr>
          <w:p w:rsidR="003000FD" w:rsidRPr="003000FD" w:rsidRDefault="003000FD" w:rsidP="003000FD">
            <w:pPr>
              <w:jc w:val="center"/>
              <w:rPr>
                <w:rFonts w:ascii="Century Gothic" w:hAnsi="Century Gothic"/>
                <w:b/>
              </w:rPr>
            </w:pPr>
            <w:r w:rsidRPr="003000FD">
              <w:rPr>
                <w:rFonts w:ascii="Century Gothic" w:hAnsi="Century Gothic"/>
                <w:b/>
              </w:rPr>
              <w:lastRenderedPageBreak/>
              <w:t>Literacy</w:t>
            </w:r>
          </w:p>
        </w:tc>
      </w:tr>
      <w:tr w:rsidR="003000FD" w:rsidTr="003974FC">
        <w:tc>
          <w:tcPr>
            <w:tcW w:w="4253" w:type="dxa"/>
          </w:tcPr>
          <w:p w:rsidR="003000FD" w:rsidRDefault="003000FD" w:rsidP="004342CD">
            <w:pPr>
              <w:rPr>
                <w:rFonts w:ascii="Century Gothic" w:hAnsi="Century Gothic"/>
                <w:b/>
              </w:rPr>
            </w:pPr>
            <w:r w:rsidRPr="003000FD">
              <w:rPr>
                <w:rFonts w:ascii="Century Gothic" w:hAnsi="Century Gothic"/>
                <w:b/>
              </w:rPr>
              <w:t>Encouraging book talk in the school library</w:t>
            </w:r>
          </w:p>
          <w:p w:rsidR="003000FD" w:rsidRPr="003000FD" w:rsidRDefault="003000FD" w:rsidP="004342CD">
            <w:pPr>
              <w:rPr>
                <w:rFonts w:ascii="Century Gothic" w:hAnsi="Century Gothic"/>
              </w:rPr>
            </w:pPr>
            <w:r w:rsidRPr="003000FD">
              <w:rPr>
                <w:rFonts w:ascii="Century Gothic" w:hAnsi="Century Gothic"/>
              </w:rPr>
              <w:t>Encouraging book talk in the school library, offers ideas and activities to engage pupils in discussing books.</w:t>
            </w:r>
          </w:p>
        </w:tc>
        <w:tc>
          <w:tcPr>
            <w:tcW w:w="11482" w:type="dxa"/>
          </w:tcPr>
          <w:p w:rsidR="003000FD" w:rsidRDefault="00837E54" w:rsidP="004342CD">
            <w:pPr>
              <w:rPr>
                <w:rFonts w:ascii="Century Gothic" w:hAnsi="Century Gothic"/>
              </w:rPr>
            </w:pPr>
            <w:hyperlink r:id="rId34" w:history="1">
              <w:r w:rsidR="003000FD" w:rsidRPr="005827EE">
                <w:rPr>
                  <w:rStyle w:val="Hyperlink"/>
                  <w:rFonts w:ascii="Century Gothic" w:hAnsi="Century Gothic"/>
                </w:rPr>
                <w:t>https://www.open.edu/openlearn/education/encouraging-book-talk-the-school-library/content-section-0?active-tab=description-tab</w:t>
              </w:r>
            </w:hyperlink>
          </w:p>
          <w:p w:rsidR="003000FD" w:rsidRDefault="003000FD" w:rsidP="004342CD">
            <w:pPr>
              <w:rPr>
                <w:rFonts w:ascii="Century Gothic" w:hAnsi="Century Gothic"/>
              </w:rPr>
            </w:pPr>
          </w:p>
        </w:tc>
      </w:tr>
      <w:tr w:rsidR="003000FD" w:rsidTr="003974FC">
        <w:tc>
          <w:tcPr>
            <w:tcW w:w="4253" w:type="dxa"/>
          </w:tcPr>
          <w:p w:rsidR="003000FD" w:rsidRDefault="003000FD" w:rsidP="004342CD">
            <w:pPr>
              <w:rPr>
                <w:rFonts w:ascii="Century Gothic" w:hAnsi="Century Gothic"/>
                <w:b/>
              </w:rPr>
            </w:pPr>
            <w:r w:rsidRPr="003000FD">
              <w:rPr>
                <w:rFonts w:ascii="Century Gothic" w:hAnsi="Century Gothic"/>
                <w:b/>
              </w:rPr>
              <w:t>Exploring books for children: words and pictures</w:t>
            </w:r>
          </w:p>
          <w:p w:rsidR="003000FD" w:rsidRPr="004342CD" w:rsidRDefault="003000FD" w:rsidP="004342CD">
            <w:pPr>
              <w:rPr>
                <w:rFonts w:ascii="Century Gothic" w:hAnsi="Century Gothic"/>
                <w:b/>
              </w:rPr>
            </w:pPr>
            <w:r w:rsidRPr="003000FD">
              <w:rPr>
                <w:rFonts w:ascii="Century Gothic" w:hAnsi="Century Gothic"/>
              </w:rPr>
              <w:t>Exploring books for children: words and pictures, you will learn how children’s books use words and pictures together in remarkably sophisticated ways to communicate both to young and older readers, drawing on examples from the classics</w:t>
            </w:r>
          </w:p>
        </w:tc>
        <w:tc>
          <w:tcPr>
            <w:tcW w:w="11482" w:type="dxa"/>
          </w:tcPr>
          <w:p w:rsidR="003000FD" w:rsidRDefault="00837E54" w:rsidP="004342CD">
            <w:pPr>
              <w:rPr>
                <w:rFonts w:ascii="Century Gothic" w:hAnsi="Century Gothic"/>
              </w:rPr>
            </w:pPr>
            <w:hyperlink r:id="rId35" w:history="1">
              <w:r w:rsidR="003000FD" w:rsidRPr="005827EE">
                <w:rPr>
                  <w:rStyle w:val="Hyperlink"/>
                  <w:rFonts w:ascii="Century Gothic" w:hAnsi="Century Gothic"/>
                </w:rPr>
                <w:t>https://www.open.edu/openlearn/history-the-arts/exploring-books-children-words-and-pictures/content-section-0?active-tab=description-tab</w:t>
              </w:r>
            </w:hyperlink>
          </w:p>
          <w:p w:rsidR="003000FD" w:rsidRDefault="003000FD" w:rsidP="004342CD">
            <w:pPr>
              <w:rPr>
                <w:rFonts w:ascii="Century Gothic" w:hAnsi="Century Gothic"/>
              </w:rPr>
            </w:pPr>
          </w:p>
        </w:tc>
      </w:tr>
      <w:tr w:rsidR="00BD6CA1" w:rsidTr="003974FC">
        <w:tc>
          <w:tcPr>
            <w:tcW w:w="4253" w:type="dxa"/>
          </w:tcPr>
          <w:p w:rsidR="00BD6CA1" w:rsidRDefault="00BD6CA1" w:rsidP="004342CD">
            <w:pPr>
              <w:rPr>
                <w:rFonts w:ascii="Century Gothic" w:hAnsi="Century Gothic"/>
                <w:b/>
              </w:rPr>
            </w:pPr>
            <w:r w:rsidRPr="00BD6CA1">
              <w:rPr>
                <w:rFonts w:ascii="Century Gothic" w:hAnsi="Century Gothic"/>
                <w:b/>
              </w:rPr>
              <w:t>Evaluating school classroom discussion</w:t>
            </w:r>
          </w:p>
          <w:p w:rsidR="00BD6CA1" w:rsidRPr="00BD6CA1" w:rsidRDefault="00BD6CA1" w:rsidP="004342CD">
            <w:pPr>
              <w:rPr>
                <w:rFonts w:ascii="Century Gothic" w:hAnsi="Century Gothic"/>
              </w:rPr>
            </w:pPr>
            <w:r w:rsidRPr="00BD6CA1">
              <w:rPr>
                <w:rFonts w:ascii="Century Gothic" w:hAnsi="Century Gothic"/>
              </w:rPr>
              <w:t>Evaluating school classroom discussion, will help you, as a teacher, to evaluate such discussions in order to help students develop their understanding and use of spoken language. The ability to use language as a tool for constructing and sharing knowledge is applicable across the whole curriculum.</w:t>
            </w:r>
          </w:p>
        </w:tc>
        <w:tc>
          <w:tcPr>
            <w:tcW w:w="11482" w:type="dxa"/>
          </w:tcPr>
          <w:p w:rsidR="00BD6CA1" w:rsidRDefault="00837E54" w:rsidP="004342CD">
            <w:pPr>
              <w:rPr>
                <w:rFonts w:ascii="Century Gothic" w:hAnsi="Century Gothic"/>
              </w:rPr>
            </w:pPr>
            <w:hyperlink r:id="rId36" w:history="1">
              <w:r w:rsidR="00BD6CA1" w:rsidRPr="005827EE">
                <w:rPr>
                  <w:rStyle w:val="Hyperlink"/>
                  <w:rFonts w:ascii="Century Gothic" w:hAnsi="Century Gothic"/>
                </w:rPr>
                <w:t>https://www.open.edu/openlearn/education/educational-technology-and-practice/educational-practice/evaluating-school-classroom-discussion/content-section-0?active-tab=description-tab</w:t>
              </w:r>
            </w:hyperlink>
          </w:p>
          <w:p w:rsidR="00BD6CA1" w:rsidRDefault="00BD6CA1" w:rsidP="004342CD">
            <w:pPr>
              <w:rPr>
                <w:rFonts w:ascii="Century Gothic" w:hAnsi="Century Gothic"/>
              </w:rPr>
            </w:pPr>
          </w:p>
        </w:tc>
      </w:tr>
      <w:tr w:rsidR="003000FD" w:rsidTr="00BD6CA1">
        <w:tc>
          <w:tcPr>
            <w:tcW w:w="15735" w:type="dxa"/>
            <w:gridSpan w:val="2"/>
            <w:shd w:val="clear" w:color="auto" w:fill="4BACC6" w:themeFill="accent5"/>
          </w:tcPr>
          <w:p w:rsidR="003000FD" w:rsidRPr="003000FD" w:rsidRDefault="003000FD" w:rsidP="003000FD">
            <w:pPr>
              <w:jc w:val="center"/>
              <w:rPr>
                <w:rFonts w:ascii="Century Gothic" w:hAnsi="Century Gothic"/>
                <w:b/>
                <w:u w:val="single"/>
              </w:rPr>
            </w:pPr>
            <w:r w:rsidRPr="003000FD">
              <w:rPr>
                <w:rFonts w:ascii="Century Gothic" w:hAnsi="Century Gothic"/>
                <w:b/>
                <w:u w:val="single"/>
              </w:rPr>
              <w:t>Morden languages</w:t>
            </w:r>
          </w:p>
        </w:tc>
      </w:tr>
      <w:tr w:rsidR="003000FD" w:rsidTr="003974FC">
        <w:tc>
          <w:tcPr>
            <w:tcW w:w="4253" w:type="dxa"/>
          </w:tcPr>
          <w:p w:rsidR="003000FD" w:rsidRPr="004342CD" w:rsidRDefault="003000FD" w:rsidP="003000FD">
            <w:pPr>
              <w:rPr>
                <w:rFonts w:ascii="Century Gothic" w:hAnsi="Century Gothic"/>
                <w:b/>
              </w:rPr>
            </w:pPr>
            <w:r w:rsidRPr="003000FD">
              <w:rPr>
                <w:rFonts w:ascii="Century Gothic" w:hAnsi="Century Gothic"/>
                <w:b/>
              </w:rPr>
              <w:lastRenderedPageBreak/>
              <w:t xml:space="preserve">Beginners’ French: </w:t>
            </w:r>
            <w:r w:rsidRPr="003000FD">
              <w:rPr>
                <w:rFonts w:ascii="Century Gothic" w:hAnsi="Century Gothic"/>
              </w:rPr>
              <w:t>Food and drink</w:t>
            </w:r>
          </w:p>
        </w:tc>
        <w:tc>
          <w:tcPr>
            <w:tcW w:w="11482" w:type="dxa"/>
          </w:tcPr>
          <w:p w:rsidR="003000FD" w:rsidRPr="004342CD" w:rsidRDefault="00837E54" w:rsidP="003000FD">
            <w:pPr>
              <w:rPr>
                <w:rFonts w:ascii="Century Gothic" w:hAnsi="Century Gothic"/>
              </w:rPr>
            </w:pPr>
            <w:hyperlink r:id="rId37" w:history="1">
              <w:r w:rsidR="003000FD" w:rsidRPr="005827EE">
                <w:rPr>
                  <w:rStyle w:val="Hyperlink"/>
                  <w:rFonts w:ascii="Century Gothic" w:hAnsi="Century Gothic"/>
                </w:rPr>
                <w:t>https://www.open.edu/openlearn/languages/french/beginners-french-food-and-drink/content-section-0?active-tab=description-tab</w:t>
              </w:r>
            </w:hyperlink>
          </w:p>
        </w:tc>
      </w:tr>
      <w:tr w:rsidR="00D849A3" w:rsidTr="003974FC">
        <w:tc>
          <w:tcPr>
            <w:tcW w:w="4253" w:type="dxa"/>
          </w:tcPr>
          <w:p w:rsidR="00D849A3" w:rsidRDefault="00D849A3" w:rsidP="003000FD">
            <w:pPr>
              <w:rPr>
                <w:rFonts w:ascii="Century Gothic" w:hAnsi="Century Gothic"/>
                <w:b/>
              </w:rPr>
            </w:pPr>
            <w:r w:rsidRPr="00D849A3">
              <w:rPr>
                <w:rFonts w:ascii="Century Gothic" w:hAnsi="Century Gothic"/>
                <w:b/>
              </w:rPr>
              <w:t>Intermediate French: Understanding spoken French</w:t>
            </w:r>
          </w:p>
          <w:p w:rsidR="00D849A3" w:rsidRPr="00D849A3" w:rsidRDefault="00D849A3" w:rsidP="003000FD">
            <w:pPr>
              <w:rPr>
                <w:rFonts w:ascii="Century Gothic" w:hAnsi="Century Gothic"/>
              </w:rPr>
            </w:pPr>
            <w:r w:rsidRPr="00D849A3">
              <w:rPr>
                <w:rFonts w:ascii="Century Gothic" w:hAnsi="Century Gothic"/>
              </w:rPr>
              <w:t>Intermediate French: Understanding spoken French, is aimed at intermediate learners of French with an interest in language and culture. It is designed to develop your understanding of spoken French through six video portraits of people living in the Touraine region in France and in Brussels in Belgium. It introduces you to naturally spoken language, and gives clear advice on how to use authentic video resources as a useful and enjoyable learning tool. Through completing various activities you will improve your active use of the language, and develop the confidence to access further audio-visual resources and take your French studies to a higher level.</w:t>
            </w:r>
          </w:p>
        </w:tc>
        <w:tc>
          <w:tcPr>
            <w:tcW w:w="11482" w:type="dxa"/>
          </w:tcPr>
          <w:p w:rsidR="00D849A3" w:rsidRDefault="00837E54" w:rsidP="003000FD">
            <w:pPr>
              <w:rPr>
                <w:rFonts w:ascii="Century Gothic" w:hAnsi="Century Gothic"/>
              </w:rPr>
            </w:pPr>
            <w:hyperlink r:id="rId38" w:history="1">
              <w:r w:rsidR="00D849A3" w:rsidRPr="005827EE">
                <w:rPr>
                  <w:rStyle w:val="Hyperlink"/>
                  <w:rFonts w:ascii="Century Gothic" w:hAnsi="Century Gothic"/>
                </w:rPr>
                <w:t>https://www.open.edu/openlearn/languages/intermediate-french-understanding-spoken-french/content-section-0?active-tab=description-tab</w:t>
              </w:r>
            </w:hyperlink>
          </w:p>
          <w:p w:rsidR="00D849A3" w:rsidRDefault="00D849A3" w:rsidP="003000FD">
            <w:pPr>
              <w:rPr>
                <w:rFonts w:ascii="Century Gothic" w:hAnsi="Century Gothic"/>
              </w:rPr>
            </w:pPr>
          </w:p>
        </w:tc>
      </w:tr>
      <w:tr w:rsidR="00BD6CA1" w:rsidTr="00BD6CA1">
        <w:tc>
          <w:tcPr>
            <w:tcW w:w="15735" w:type="dxa"/>
            <w:gridSpan w:val="2"/>
            <w:shd w:val="clear" w:color="auto" w:fill="E36C0A" w:themeFill="accent6" w:themeFillShade="BF"/>
          </w:tcPr>
          <w:p w:rsidR="00BD6CA1" w:rsidRPr="00BD6CA1" w:rsidRDefault="00BD6CA1" w:rsidP="00BD6CA1">
            <w:pPr>
              <w:jc w:val="center"/>
              <w:rPr>
                <w:rFonts w:ascii="Century Gothic" w:hAnsi="Century Gothic"/>
                <w:b/>
                <w:u w:val="single"/>
              </w:rPr>
            </w:pPr>
            <w:r w:rsidRPr="00BD6CA1">
              <w:rPr>
                <w:rFonts w:ascii="Century Gothic" w:hAnsi="Century Gothic"/>
                <w:b/>
                <w:u w:val="single"/>
              </w:rPr>
              <w:t>Child Development</w:t>
            </w:r>
          </w:p>
        </w:tc>
      </w:tr>
      <w:tr w:rsidR="003000FD" w:rsidTr="003974FC">
        <w:tc>
          <w:tcPr>
            <w:tcW w:w="4253" w:type="dxa"/>
          </w:tcPr>
          <w:p w:rsidR="00BD6CA1" w:rsidRDefault="00BD6CA1" w:rsidP="004342CD">
            <w:pPr>
              <w:rPr>
                <w:rFonts w:ascii="Century Gothic" w:hAnsi="Century Gothic"/>
              </w:rPr>
            </w:pPr>
            <w:r w:rsidRPr="00BD6CA1">
              <w:rPr>
                <w:rFonts w:ascii="Century Gothic" w:hAnsi="Century Gothic"/>
                <w:b/>
              </w:rPr>
              <w:t>Exploring children's learning</w:t>
            </w:r>
            <w:r>
              <w:rPr>
                <w:rFonts w:ascii="Century Gothic" w:hAnsi="Century Gothic"/>
              </w:rPr>
              <w:t xml:space="preserve">: </w:t>
            </w:r>
          </w:p>
          <w:p w:rsidR="003000FD" w:rsidRPr="004342CD" w:rsidRDefault="00BD6CA1" w:rsidP="004342CD">
            <w:pPr>
              <w:rPr>
                <w:rFonts w:ascii="Century Gothic" w:hAnsi="Century Gothic"/>
                <w:b/>
              </w:rPr>
            </w:pPr>
            <w:r>
              <w:rPr>
                <w:rFonts w:ascii="Century Gothic" w:hAnsi="Century Gothic"/>
              </w:rPr>
              <w:t>F</w:t>
            </w:r>
            <w:r w:rsidRPr="00BD6CA1">
              <w:rPr>
                <w:rFonts w:ascii="Century Gothic" w:hAnsi="Century Gothic"/>
              </w:rPr>
              <w:t>our theories of child development are explored. Each theory views child development from a different perspective and all have underpinned psychological research for many years, and continue to do so today.</w:t>
            </w:r>
          </w:p>
        </w:tc>
        <w:tc>
          <w:tcPr>
            <w:tcW w:w="11482" w:type="dxa"/>
          </w:tcPr>
          <w:p w:rsidR="003000FD" w:rsidRDefault="00837E54" w:rsidP="004342CD">
            <w:pPr>
              <w:rPr>
                <w:rFonts w:ascii="Century Gothic" w:hAnsi="Century Gothic"/>
              </w:rPr>
            </w:pPr>
            <w:hyperlink r:id="rId39" w:history="1">
              <w:r w:rsidR="00BD6CA1" w:rsidRPr="005827EE">
                <w:rPr>
                  <w:rStyle w:val="Hyperlink"/>
                  <w:rFonts w:ascii="Century Gothic" w:hAnsi="Century Gothic"/>
                </w:rPr>
                <w:t>https://www.open.edu/openlearn/education/educational-technology-and-practice/educational-practice/exploring-childrens-learning/content-section-0?active-tab=description-tab</w:t>
              </w:r>
            </w:hyperlink>
          </w:p>
          <w:p w:rsidR="00BD6CA1" w:rsidRDefault="00BD6CA1" w:rsidP="004342CD">
            <w:pPr>
              <w:rPr>
                <w:rFonts w:ascii="Century Gothic" w:hAnsi="Century Gothic"/>
              </w:rPr>
            </w:pPr>
          </w:p>
        </w:tc>
      </w:tr>
      <w:tr w:rsidR="00140635" w:rsidTr="003974FC">
        <w:tc>
          <w:tcPr>
            <w:tcW w:w="4253" w:type="dxa"/>
          </w:tcPr>
          <w:p w:rsidR="00140635" w:rsidRDefault="00140635" w:rsidP="004342CD">
            <w:pPr>
              <w:rPr>
                <w:rFonts w:ascii="Century Gothic" w:hAnsi="Century Gothic"/>
                <w:b/>
              </w:rPr>
            </w:pPr>
            <w:r w:rsidRPr="00140635">
              <w:rPr>
                <w:rFonts w:ascii="Century Gothic" w:hAnsi="Century Gothic"/>
                <w:b/>
              </w:rPr>
              <w:t xml:space="preserve">Parents and toddlers: Teaching and </w:t>
            </w:r>
            <w:r w:rsidRPr="00140635">
              <w:rPr>
                <w:rFonts w:ascii="Century Gothic" w:hAnsi="Century Gothic"/>
                <w:b/>
              </w:rPr>
              <w:lastRenderedPageBreak/>
              <w:t>learning at home</w:t>
            </w:r>
          </w:p>
          <w:p w:rsidR="00140635" w:rsidRPr="00140635" w:rsidRDefault="00140635" w:rsidP="004342CD">
            <w:pPr>
              <w:rPr>
                <w:rFonts w:ascii="Century Gothic" w:hAnsi="Century Gothic"/>
              </w:rPr>
            </w:pPr>
            <w:r w:rsidRPr="00140635">
              <w:rPr>
                <w:rFonts w:ascii="Century Gothic" w:hAnsi="Century Gothic"/>
              </w:rPr>
              <w:t xml:space="preserve">Parents and toddlers: Teaching and learning at home, looks at the way toddlers interact with their </w:t>
            </w:r>
            <w:proofErr w:type="spellStart"/>
            <w:r w:rsidRPr="00140635">
              <w:rPr>
                <w:rFonts w:ascii="Century Gothic" w:hAnsi="Century Gothic"/>
              </w:rPr>
              <w:t>carers</w:t>
            </w:r>
            <w:proofErr w:type="spellEnd"/>
            <w:r w:rsidRPr="00140635">
              <w:rPr>
                <w:rFonts w:ascii="Century Gothic" w:hAnsi="Century Gothic"/>
              </w:rPr>
              <w:t xml:space="preserve"> in the home environment.</w:t>
            </w:r>
          </w:p>
        </w:tc>
        <w:tc>
          <w:tcPr>
            <w:tcW w:w="11482" w:type="dxa"/>
          </w:tcPr>
          <w:p w:rsidR="00140635" w:rsidRPr="00140635" w:rsidRDefault="00837E54" w:rsidP="004342CD">
            <w:pPr>
              <w:rPr>
                <w:rFonts w:ascii="Century Gothic" w:hAnsi="Century Gothic"/>
              </w:rPr>
            </w:pPr>
            <w:hyperlink r:id="rId40" w:history="1">
              <w:r w:rsidR="00140635" w:rsidRPr="00140635">
                <w:rPr>
                  <w:rStyle w:val="Hyperlink"/>
                  <w:rFonts w:ascii="Century Gothic" w:hAnsi="Century Gothic"/>
                </w:rPr>
                <w:t>https://www.open.edu/openlearn/education/educational-technology-and-practice/educational-</w:t>
              </w:r>
              <w:r w:rsidR="00140635" w:rsidRPr="00140635">
                <w:rPr>
                  <w:rStyle w:val="Hyperlink"/>
                  <w:rFonts w:ascii="Century Gothic" w:hAnsi="Century Gothic"/>
                </w:rPr>
                <w:lastRenderedPageBreak/>
                <w:t>practice/parents-and-toddlers-teaching-and-learning-home/content-section-0?active-tab=description-tab</w:t>
              </w:r>
            </w:hyperlink>
          </w:p>
          <w:p w:rsidR="00140635" w:rsidRDefault="00140635" w:rsidP="004342CD">
            <w:pPr>
              <w:rPr>
                <w:rFonts w:ascii="Century Gothic" w:hAnsi="Century Gothic"/>
              </w:rPr>
            </w:pPr>
          </w:p>
        </w:tc>
      </w:tr>
      <w:tr w:rsidR="00EA3C28" w:rsidTr="003974FC">
        <w:tc>
          <w:tcPr>
            <w:tcW w:w="4253" w:type="dxa"/>
          </w:tcPr>
          <w:p w:rsidR="00EA3C28" w:rsidRDefault="00EA3C28" w:rsidP="004342CD">
            <w:pPr>
              <w:rPr>
                <w:rFonts w:ascii="Century Gothic" w:hAnsi="Century Gothic"/>
                <w:b/>
              </w:rPr>
            </w:pPr>
            <w:r w:rsidRPr="00EA3C28">
              <w:rPr>
                <w:rFonts w:ascii="Century Gothic" w:hAnsi="Century Gothic"/>
                <w:b/>
              </w:rPr>
              <w:lastRenderedPageBreak/>
              <w:t>Infants’ understanding of their social world</w:t>
            </w:r>
          </w:p>
          <w:p w:rsidR="00EA3C28" w:rsidRPr="00EA3C28" w:rsidRDefault="00EA3C28" w:rsidP="004342CD">
            <w:pPr>
              <w:rPr>
                <w:rFonts w:ascii="Century Gothic" w:hAnsi="Century Gothic"/>
              </w:rPr>
            </w:pPr>
            <w:r w:rsidRPr="00EA3C28">
              <w:rPr>
                <w:rFonts w:ascii="Century Gothic" w:hAnsi="Century Gothic"/>
              </w:rPr>
              <w:t>Infants' understanding of their social world, we draw on a wide range of psychological research to address the question of whether infants have a rich understanding of their social world.</w:t>
            </w:r>
          </w:p>
        </w:tc>
        <w:tc>
          <w:tcPr>
            <w:tcW w:w="11482" w:type="dxa"/>
          </w:tcPr>
          <w:p w:rsidR="00EA3C28" w:rsidRDefault="00837E54" w:rsidP="004342CD">
            <w:pPr>
              <w:rPr>
                <w:rFonts w:ascii="Century Gothic" w:hAnsi="Century Gothic"/>
              </w:rPr>
            </w:pPr>
            <w:hyperlink r:id="rId41" w:history="1">
              <w:r w:rsidR="00EA3C28" w:rsidRPr="005827EE">
                <w:rPr>
                  <w:rStyle w:val="Hyperlink"/>
                  <w:rFonts w:ascii="Century Gothic" w:hAnsi="Century Gothic"/>
                </w:rPr>
                <w:t>https://www.open.edu/openlearn/health-sports-psychology/childhood-youth/early-years/infants-understanding-their-social-world/content-section-0?active-tab=description-tab</w:t>
              </w:r>
            </w:hyperlink>
          </w:p>
          <w:p w:rsidR="00EA3C28" w:rsidRPr="00140635" w:rsidRDefault="00EA3C28" w:rsidP="004342CD">
            <w:pPr>
              <w:rPr>
                <w:rFonts w:ascii="Century Gothic" w:hAnsi="Century Gothic"/>
              </w:rPr>
            </w:pPr>
          </w:p>
        </w:tc>
      </w:tr>
      <w:tr w:rsidR="00BD6CA1" w:rsidTr="00BD6CA1">
        <w:tc>
          <w:tcPr>
            <w:tcW w:w="15735" w:type="dxa"/>
            <w:gridSpan w:val="2"/>
            <w:shd w:val="clear" w:color="auto" w:fill="9BBB59" w:themeFill="accent3"/>
          </w:tcPr>
          <w:p w:rsidR="00BD6CA1" w:rsidRPr="00BD6CA1" w:rsidRDefault="00BD6CA1" w:rsidP="00BD6CA1">
            <w:pPr>
              <w:jc w:val="center"/>
              <w:rPr>
                <w:rFonts w:ascii="Century Gothic" w:hAnsi="Century Gothic"/>
                <w:b/>
                <w:u w:val="single"/>
              </w:rPr>
            </w:pPr>
            <w:r w:rsidRPr="00BD6CA1">
              <w:rPr>
                <w:rFonts w:ascii="Century Gothic" w:hAnsi="Century Gothic"/>
                <w:b/>
                <w:u w:val="single"/>
              </w:rPr>
              <w:t>Reflective practice</w:t>
            </w:r>
          </w:p>
        </w:tc>
      </w:tr>
      <w:tr w:rsidR="00BD6CA1" w:rsidTr="003974FC">
        <w:tc>
          <w:tcPr>
            <w:tcW w:w="4253" w:type="dxa"/>
          </w:tcPr>
          <w:p w:rsidR="00BD6CA1" w:rsidRDefault="00BD6CA1" w:rsidP="004342CD">
            <w:pPr>
              <w:rPr>
                <w:rFonts w:ascii="Century Gothic" w:hAnsi="Century Gothic"/>
                <w:b/>
              </w:rPr>
            </w:pPr>
            <w:r w:rsidRPr="00BD6CA1">
              <w:rPr>
                <w:rFonts w:ascii="Century Gothic" w:hAnsi="Century Gothic"/>
                <w:b/>
              </w:rPr>
              <w:t>Learning to teach: becoming a reflective practitioner</w:t>
            </w:r>
          </w:p>
          <w:p w:rsidR="00BD6CA1" w:rsidRPr="00BD6CA1" w:rsidRDefault="00BD6CA1" w:rsidP="00097486">
            <w:pPr>
              <w:rPr>
                <w:rFonts w:ascii="Century Gothic" w:hAnsi="Century Gothic"/>
              </w:rPr>
            </w:pPr>
            <w:r w:rsidRPr="00BD6CA1">
              <w:rPr>
                <w:rFonts w:ascii="Century Gothic" w:hAnsi="Century Gothic"/>
              </w:rPr>
              <w:t>Critical reflection is crucial to becoming a successful teacher. Becoming a reflective practitioner, explains what is meant by reflective practice and how to ensure that reflection leads to learning.</w:t>
            </w:r>
            <w:r>
              <w:rPr>
                <w:rFonts w:ascii="Century Gothic" w:hAnsi="Century Gothic"/>
              </w:rPr>
              <w:t xml:space="preserve"> </w:t>
            </w:r>
            <w:r w:rsidRPr="00BD6CA1">
              <w:rPr>
                <w:rFonts w:ascii="Century Gothic" w:hAnsi="Century Gothic"/>
              </w:rPr>
              <w:t>This course explores the different models of critical reflection, knowledge of which will help you to structure your practice and evaluate whether you are reflecting and therefore learning effectively.</w:t>
            </w:r>
          </w:p>
        </w:tc>
        <w:tc>
          <w:tcPr>
            <w:tcW w:w="11482" w:type="dxa"/>
          </w:tcPr>
          <w:p w:rsidR="00BD6CA1" w:rsidRDefault="00837E54" w:rsidP="004342CD">
            <w:pPr>
              <w:rPr>
                <w:rFonts w:ascii="Century Gothic" w:hAnsi="Century Gothic"/>
              </w:rPr>
            </w:pPr>
            <w:hyperlink r:id="rId42" w:history="1">
              <w:r w:rsidR="00BD6CA1" w:rsidRPr="005827EE">
                <w:rPr>
                  <w:rStyle w:val="Hyperlink"/>
                  <w:rFonts w:ascii="Century Gothic" w:hAnsi="Century Gothic"/>
                </w:rPr>
                <w:t>https://www.open.edu/openlearn/education-development/learning-teach-becoming-reflective-practitioner/content-section-0?active-tab=description-tab</w:t>
              </w:r>
            </w:hyperlink>
          </w:p>
          <w:p w:rsidR="00BD6CA1" w:rsidRDefault="00BD6CA1" w:rsidP="004342CD">
            <w:pPr>
              <w:rPr>
                <w:rFonts w:ascii="Century Gothic" w:hAnsi="Century Gothic"/>
              </w:rPr>
            </w:pPr>
          </w:p>
        </w:tc>
      </w:tr>
      <w:tr w:rsidR="00140635" w:rsidTr="00140635">
        <w:tc>
          <w:tcPr>
            <w:tcW w:w="15735" w:type="dxa"/>
            <w:gridSpan w:val="2"/>
            <w:shd w:val="clear" w:color="auto" w:fill="C0504D" w:themeFill="accent2"/>
          </w:tcPr>
          <w:p w:rsidR="00140635" w:rsidRPr="00140635" w:rsidRDefault="00140635" w:rsidP="00140635">
            <w:pPr>
              <w:jc w:val="center"/>
              <w:rPr>
                <w:rFonts w:ascii="Century Gothic" w:hAnsi="Century Gothic"/>
                <w:b/>
                <w:u w:val="single"/>
              </w:rPr>
            </w:pPr>
            <w:r w:rsidRPr="00140635">
              <w:rPr>
                <w:rFonts w:ascii="Century Gothic" w:hAnsi="Century Gothic"/>
                <w:b/>
                <w:u w:val="single"/>
              </w:rPr>
              <w:t>Parents/ careers</w:t>
            </w:r>
          </w:p>
        </w:tc>
      </w:tr>
      <w:tr w:rsidR="00140635" w:rsidTr="003974FC">
        <w:tc>
          <w:tcPr>
            <w:tcW w:w="4253" w:type="dxa"/>
          </w:tcPr>
          <w:p w:rsidR="00140635" w:rsidRDefault="00140635" w:rsidP="004342CD">
            <w:pPr>
              <w:rPr>
                <w:rFonts w:ascii="Century Gothic" w:hAnsi="Century Gothic"/>
                <w:b/>
              </w:rPr>
            </w:pPr>
            <w:r w:rsidRPr="00140635">
              <w:rPr>
                <w:rFonts w:ascii="Century Gothic" w:hAnsi="Century Gothic"/>
                <w:b/>
              </w:rPr>
              <w:t>Parents as partners</w:t>
            </w:r>
          </w:p>
          <w:p w:rsidR="00140635" w:rsidRPr="00140635" w:rsidRDefault="00140635" w:rsidP="004342CD">
            <w:pPr>
              <w:rPr>
                <w:rFonts w:ascii="Century Gothic" w:hAnsi="Century Gothic"/>
              </w:rPr>
            </w:pPr>
            <w:r>
              <w:rPr>
                <w:rFonts w:ascii="Century Gothic" w:hAnsi="Century Gothic"/>
              </w:rPr>
              <w:t>W</w:t>
            </w:r>
            <w:r w:rsidRPr="00140635">
              <w:rPr>
                <w:rFonts w:ascii="Century Gothic" w:hAnsi="Century Gothic"/>
              </w:rPr>
              <w:t xml:space="preserve">e look at the notion of parents as partners. We identify a cluster of reasons why partnership is considered </w:t>
            </w:r>
            <w:r w:rsidRPr="00140635">
              <w:rPr>
                <w:rFonts w:ascii="Century Gothic" w:hAnsi="Century Gothic"/>
              </w:rPr>
              <w:lastRenderedPageBreak/>
              <w:t>important - for children, parents and practitioners - and give examples of ways in which it can be interpreted in practice. We also outline a conceptual framework to accommodate the possible range of parental involvement and partnership practice</w:t>
            </w:r>
          </w:p>
        </w:tc>
        <w:tc>
          <w:tcPr>
            <w:tcW w:w="11482" w:type="dxa"/>
          </w:tcPr>
          <w:p w:rsidR="00140635" w:rsidRPr="00140635" w:rsidRDefault="00837E54" w:rsidP="004342CD">
            <w:pPr>
              <w:rPr>
                <w:rFonts w:ascii="Century Gothic" w:hAnsi="Century Gothic"/>
              </w:rPr>
            </w:pPr>
            <w:hyperlink r:id="rId43" w:history="1">
              <w:r w:rsidR="00140635" w:rsidRPr="00140635">
                <w:rPr>
                  <w:rStyle w:val="Hyperlink"/>
                  <w:rFonts w:ascii="Century Gothic" w:hAnsi="Century Gothic"/>
                </w:rPr>
                <w:t>https://www.open.edu/openlearn/education/educational-technology-and-practice/educational-practice/parents-partners/content-section-0?active-tab=description-tab</w:t>
              </w:r>
            </w:hyperlink>
          </w:p>
          <w:p w:rsidR="00140635" w:rsidRDefault="00140635" w:rsidP="004342CD">
            <w:pPr>
              <w:rPr>
                <w:rFonts w:ascii="Century Gothic" w:hAnsi="Century Gothic"/>
              </w:rPr>
            </w:pPr>
          </w:p>
        </w:tc>
      </w:tr>
    </w:tbl>
    <w:p w:rsidR="003974FC" w:rsidRPr="003974FC" w:rsidRDefault="003974FC" w:rsidP="003974FC">
      <w:pPr>
        <w:jc w:val="center"/>
      </w:pPr>
    </w:p>
    <w:p w:rsidR="003974FC" w:rsidRDefault="003974FC"/>
    <w:sectPr w:rsidR="003974FC" w:rsidSect="003974F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5C05"/>
    <w:multiLevelType w:val="hybridMultilevel"/>
    <w:tmpl w:val="D552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3464D"/>
    <w:multiLevelType w:val="hybridMultilevel"/>
    <w:tmpl w:val="9C841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943554"/>
    <w:multiLevelType w:val="hybridMultilevel"/>
    <w:tmpl w:val="4508D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D64465F"/>
    <w:multiLevelType w:val="hybridMultilevel"/>
    <w:tmpl w:val="D14E5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FE1181"/>
    <w:multiLevelType w:val="hybridMultilevel"/>
    <w:tmpl w:val="57B06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FC"/>
    <w:rsid w:val="0008764D"/>
    <w:rsid w:val="00097486"/>
    <w:rsid w:val="000C64F6"/>
    <w:rsid w:val="00140635"/>
    <w:rsid w:val="001766F3"/>
    <w:rsid w:val="003000FD"/>
    <w:rsid w:val="0037167E"/>
    <w:rsid w:val="003974FC"/>
    <w:rsid w:val="004342CD"/>
    <w:rsid w:val="004B3ABF"/>
    <w:rsid w:val="004E40B5"/>
    <w:rsid w:val="00642ADA"/>
    <w:rsid w:val="007437D0"/>
    <w:rsid w:val="007F52EA"/>
    <w:rsid w:val="00837E54"/>
    <w:rsid w:val="009963E5"/>
    <w:rsid w:val="00BD6CA1"/>
    <w:rsid w:val="00CA1CC1"/>
    <w:rsid w:val="00D849A3"/>
    <w:rsid w:val="00EA3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86678-852C-4CA9-86A4-2D2C153E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37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74FC"/>
    <w:rPr>
      <w:color w:val="0000FF"/>
      <w:u w:val="single"/>
    </w:rPr>
  </w:style>
  <w:style w:type="paragraph" w:styleId="ListParagraph">
    <w:name w:val="List Paragraph"/>
    <w:basedOn w:val="Normal"/>
    <w:uiPriority w:val="34"/>
    <w:qFormat/>
    <w:rsid w:val="00CA1CC1"/>
    <w:pPr>
      <w:ind w:left="720"/>
      <w:contextualSpacing/>
    </w:pPr>
  </w:style>
  <w:style w:type="character" w:customStyle="1" w:styleId="Heading1Char">
    <w:name w:val="Heading 1 Char"/>
    <w:basedOn w:val="DefaultParagraphFont"/>
    <w:link w:val="Heading1"/>
    <w:uiPriority w:val="9"/>
    <w:rsid w:val="007437D0"/>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33503">
      <w:bodyDiv w:val="1"/>
      <w:marLeft w:val="0"/>
      <w:marRight w:val="0"/>
      <w:marTop w:val="0"/>
      <w:marBottom w:val="0"/>
      <w:divBdr>
        <w:top w:val="none" w:sz="0" w:space="0" w:color="auto"/>
        <w:left w:val="none" w:sz="0" w:space="0" w:color="auto"/>
        <w:bottom w:val="none" w:sz="0" w:space="0" w:color="auto"/>
        <w:right w:val="none" w:sz="0" w:space="0" w:color="auto"/>
      </w:divBdr>
      <w:divsChild>
        <w:div w:id="935014935">
          <w:marLeft w:val="0"/>
          <w:marRight w:val="0"/>
          <w:marTop w:val="0"/>
          <w:marBottom w:val="0"/>
          <w:divBdr>
            <w:top w:val="none" w:sz="0" w:space="0" w:color="auto"/>
            <w:left w:val="none" w:sz="0" w:space="0" w:color="auto"/>
            <w:bottom w:val="none" w:sz="0" w:space="0" w:color="auto"/>
            <w:right w:val="none" w:sz="0" w:space="0" w:color="auto"/>
          </w:divBdr>
        </w:div>
        <w:div w:id="336662650">
          <w:marLeft w:val="0"/>
          <w:marRight w:val="0"/>
          <w:marTop w:val="0"/>
          <w:marBottom w:val="0"/>
          <w:divBdr>
            <w:top w:val="none" w:sz="0" w:space="0" w:color="auto"/>
            <w:left w:val="none" w:sz="0" w:space="0" w:color="auto"/>
            <w:bottom w:val="none" w:sz="0" w:space="0" w:color="auto"/>
            <w:right w:val="none" w:sz="0" w:space="0" w:color="auto"/>
          </w:divBdr>
          <w:divsChild>
            <w:div w:id="957377756">
              <w:marLeft w:val="0"/>
              <w:marRight w:val="0"/>
              <w:marTop w:val="0"/>
              <w:marBottom w:val="0"/>
              <w:divBdr>
                <w:top w:val="none" w:sz="0" w:space="0" w:color="auto"/>
                <w:left w:val="none" w:sz="0" w:space="0" w:color="auto"/>
                <w:bottom w:val="none" w:sz="0" w:space="0" w:color="auto"/>
                <w:right w:val="none" w:sz="0" w:space="0" w:color="auto"/>
              </w:divBdr>
              <w:divsChild>
                <w:div w:id="668676284">
                  <w:marLeft w:val="120"/>
                  <w:marRight w:val="0"/>
                  <w:marTop w:val="0"/>
                  <w:marBottom w:val="120"/>
                  <w:divBdr>
                    <w:top w:val="single" w:sz="12" w:space="8" w:color="EDEDEE"/>
                    <w:left w:val="single" w:sz="12" w:space="8" w:color="EDEDEE"/>
                    <w:bottom w:val="single" w:sz="12" w:space="8" w:color="EDEDEE"/>
                    <w:right w:val="single" w:sz="12" w:space="8" w:color="EDEDEE"/>
                  </w:divBdr>
                </w:div>
              </w:divsChild>
            </w:div>
          </w:divsChild>
        </w:div>
      </w:divsChild>
    </w:div>
    <w:div w:id="423917761">
      <w:bodyDiv w:val="1"/>
      <w:marLeft w:val="0"/>
      <w:marRight w:val="0"/>
      <w:marTop w:val="0"/>
      <w:marBottom w:val="0"/>
      <w:divBdr>
        <w:top w:val="none" w:sz="0" w:space="0" w:color="auto"/>
        <w:left w:val="none" w:sz="0" w:space="0" w:color="auto"/>
        <w:bottom w:val="none" w:sz="0" w:space="0" w:color="auto"/>
        <w:right w:val="none" w:sz="0" w:space="0" w:color="auto"/>
      </w:divBdr>
    </w:div>
    <w:div w:id="567769067">
      <w:bodyDiv w:val="1"/>
      <w:marLeft w:val="0"/>
      <w:marRight w:val="0"/>
      <w:marTop w:val="0"/>
      <w:marBottom w:val="0"/>
      <w:divBdr>
        <w:top w:val="none" w:sz="0" w:space="0" w:color="auto"/>
        <w:left w:val="none" w:sz="0" w:space="0" w:color="auto"/>
        <w:bottom w:val="none" w:sz="0" w:space="0" w:color="auto"/>
        <w:right w:val="none" w:sz="0" w:space="0" w:color="auto"/>
      </w:divBdr>
    </w:div>
    <w:div w:id="582034294">
      <w:bodyDiv w:val="1"/>
      <w:marLeft w:val="0"/>
      <w:marRight w:val="0"/>
      <w:marTop w:val="0"/>
      <w:marBottom w:val="0"/>
      <w:divBdr>
        <w:top w:val="none" w:sz="0" w:space="0" w:color="auto"/>
        <w:left w:val="none" w:sz="0" w:space="0" w:color="auto"/>
        <w:bottom w:val="none" w:sz="0" w:space="0" w:color="auto"/>
        <w:right w:val="none" w:sz="0" w:space="0" w:color="auto"/>
      </w:divBdr>
    </w:div>
    <w:div w:id="632055933">
      <w:bodyDiv w:val="1"/>
      <w:marLeft w:val="0"/>
      <w:marRight w:val="0"/>
      <w:marTop w:val="0"/>
      <w:marBottom w:val="0"/>
      <w:divBdr>
        <w:top w:val="none" w:sz="0" w:space="0" w:color="auto"/>
        <w:left w:val="none" w:sz="0" w:space="0" w:color="auto"/>
        <w:bottom w:val="none" w:sz="0" w:space="0" w:color="auto"/>
        <w:right w:val="none" w:sz="0" w:space="0" w:color="auto"/>
      </w:divBdr>
    </w:div>
    <w:div w:id="859854869">
      <w:bodyDiv w:val="1"/>
      <w:marLeft w:val="0"/>
      <w:marRight w:val="0"/>
      <w:marTop w:val="0"/>
      <w:marBottom w:val="0"/>
      <w:divBdr>
        <w:top w:val="none" w:sz="0" w:space="0" w:color="auto"/>
        <w:left w:val="none" w:sz="0" w:space="0" w:color="auto"/>
        <w:bottom w:val="none" w:sz="0" w:space="0" w:color="auto"/>
        <w:right w:val="none" w:sz="0" w:space="0" w:color="auto"/>
      </w:divBdr>
      <w:divsChild>
        <w:div w:id="212472038">
          <w:marLeft w:val="0"/>
          <w:marRight w:val="0"/>
          <w:marTop w:val="0"/>
          <w:marBottom w:val="0"/>
          <w:divBdr>
            <w:top w:val="none" w:sz="0" w:space="0" w:color="auto"/>
            <w:left w:val="none" w:sz="0" w:space="0" w:color="auto"/>
            <w:bottom w:val="none" w:sz="0" w:space="0" w:color="auto"/>
            <w:right w:val="none" w:sz="0" w:space="0" w:color="auto"/>
          </w:divBdr>
        </w:div>
      </w:divsChild>
    </w:div>
    <w:div w:id="1053892808">
      <w:bodyDiv w:val="1"/>
      <w:marLeft w:val="0"/>
      <w:marRight w:val="0"/>
      <w:marTop w:val="0"/>
      <w:marBottom w:val="0"/>
      <w:divBdr>
        <w:top w:val="none" w:sz="0" w:space="0" w:color="auto"/>
        <w:left w:val="none" w:sz="0" w:space="0" w:color="auto"/>
        <w:bottom w:val="none" w:sz="0" w:space="0" w:color="auto"/>
        <w:right w:val="none" w:sz="0" w:space="0" w:color="auto"/>
      </w:divBdr>
    </w:div>
    <w:div w:id="1585451328">
      <w:bodyDiv w:val="1"/>
      <w:marLeft w:val="0"/>
      <w:marRight w:val="0"/>
      <w:marTop w:val="0"/>
      <w:marBottom w:val="0"/>
      <w:divBdr>
        <w:top w:val="none" w:sz="0" w:space="0" w:color="auto"/>
        <w:left w:val="none" w:sz="0" w:space="0" w:color="auto"/>
        <w:bottom w:val="none" w:sz="0" w:space="0" w:color="auto"/>
        <w:right w:val="none" w:sz="0" w:space="0" w:color="auto"/>
      </w:divBdr>
    </w:div>
    <w:div w:id="1687093342">
      <w:bodyDiv w:val="1"/>
      <w:marLeft w:val="0"/>
      <w:marRight w:val="0"/>
      <w:marTop w:val="0"/>
      <w:marBottom w:val="0"/>
      <w:divBdr>
        <w:top w:val="none" w:sz="0" w:space="0" w:color="auto"/>
        <w:left w:val="none" w:sz="0" w:space="0" w:color="auto"/>
        <w:bottom w:val="none" w:sz="0" w:space="0" w:color="auto"/>
        <w:right w:val="none" w:sz="0" w:space="0" w:color="auto"/>
      </w:divBdr>
    </w:div>
    <w:div w:id="1709253633">
      <w:bodyDiv w:val="1"/>
      <w:marLeft w:val="0"/>
      <w:marRight w:val="0"/>
      <w:marTop w:val="0"/>
      <w:marBottom w:val="0"/>
      <w:divBdr>
        <w:top w:val="none" w:sz="0" w:space="0" w:color="auto"/>
        <w:left w:val="none" w:sz="0" w:space="0" w:color="auto"/>
        <w:bottom w:val="none" w:sz="0" w:space="0" w:color="auto"/>
        <w:right w:val="none" w:sz="0" w:space="0" w:color="auto"/>
      </w:divBdr>
    </w:div>
    <w:div w:id="1767799009">
      <w:bodyDiv w:val="1"/>
      <w:marLeft w:val="0"/>
      <w:marRight w:val="0"/>
      <w:marTop w:val="0"/>
      <w:marBottom w:val="0"/>
      <w:divBdr>
        <w:top w:val="none" w:sz="0" w:space="0" w:color="auto"/>
        <w:left w:val="none" w:sz="0" w:space="0" w:color="auto"/>
        <w:bottom w:val="none" w:sz="0" w:space="0" w:color="auto"/>
        <w:right w:val="none" w:sz="0" w:space="0" w:color="auto"/>
      </w:divBdr>
    </w:div>
    <w:div w:id="1824538756">
      <w:bodyDiv w:val="1"/>
      <w:marLeft w:val="0"/>
      <w:marRight w:val="0"/>
      <w:marTop w:val="0"/>
      <w:marBottom w:val="0"/>
      <w:divBdr>
        <w:top w:val="none" w:sz="0" w:space="0" w:color="auto"/>
        <w:left w:val="none" w:sz="0" w:space="0" w:color="auto"/>
        <w:bottom w:val="none" w:sz="0" w:space="0" w:color="auto"/>
        <w:right w:val="none" w:sz="0" w:space="0" w:color="auto"/>
      </w:divBdr>
    </w:div>
    <w:div w:id="20470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dressingdyslexia.org/free-online-learning-modules" TargetMode="External"/><Relationship Id="rId13" Type="http://schemas.openxmlformats.org/officeDocument/2006/relationships/hyperlink" Target="https://www.derby.ac.uk/short-courses-cpd/online/free-courses/understanding-autism-aspergers-and-adhd/" TargetMode="External"/><Relationship Id="rId18" Type="http://schemas.openxmlformats.org/officeDocument/2006/relationships/hyperlink" Target="https://www.futurelearn.com/courses/planning-for-learning" TargetMode="External"/><Relationship Id="rId26" Type="http://schemas.openxmlformats.org/officeDocument/2006/relationships/hyperlink" Target="https://www.open.edu/openlearn/education-development/early-years/attachment-the-early-years/content-section-0?active-tab=description-tab" TargetMode="External"/><Relationship Id="rId39" Type="http://schemas.openxmlformats.org/officeDocument/2006/relationships/hyperlink" Target="https://www.open.edu/openlearn/education/educational-technology-and-practice/educational-practice/exploring-childrens-learning/content-section-0?active-tab=description-tab" TargetMode="External"/><Relationship Id="rId3" Type="http://schemas.openxmlformats.org/officeDocument/2006/relationships/settings" Target="settings.xml"/><Relationship Id="rId21" Type="http://schemas.openxmlformats.org/officeDocument/2006/relationships/hyperlink" Target="https://www.open.edu/openlearn/education/educational-technology-and-practice/educational-practice/what-childrens-perspectives-tell-us-about-inclusion/content-section-0?active-tab=description-tab" TargetMode="External"/><Relationship Id="rId34" Type="http://schemas.openxmlformats.org/officeDocument/2006/relationships/hyperlink" Target="https://www.open.edu/openlearn/education/encouraging-book-talk-the-school-library/content-section-0?active-tab=description-tab" TargetMode="External"/><Relationship Id="rId42" Type="http://schemas.openxmlformats.org/officeDocument/2006/relationships/hyperlink" Target="https://www.open.edu/openlearn/education-development/learning-teach-becoming-reflective-practitioner/content-section-0?active-tab=description-tab" TargetMode="External"/><Relationship Id="rId7" Type="http://schemas.openxmlformats.org/officeDocument/2006/relationships/hyperlink" Target="http://addressingdyslexia.org/sites/default/files/resources/Making%20Sense%20Dyslexia%20Report%202014.pdf" TargetMode="External"/><Relationship Id="rId12" Type="http://schemas.openxmlformats.org/officeDocument/2006/relationships/hyperlink" Target="https://nasen.org.uk/training-and-cpd/online-learning/online-learner-registration.html" TargetMode="External"/><Relationship Id="rId17" Type="http://schemas.openxmlformats.org/officeDocument/2006/relationships/hyperlink" Target="https://www.elearning.prevent.homeoffice.gov.uk/edu/screen1.html" TargetMode="External"/><Relationship Id="rId25" Type="http://schemas.openxmlformats.org/officeDocument/2006/relationships/hyperlink" Target="https://www.futurelearn.com/courses/education-for-all" TargetMode="External"/><Relationship Id="rId33" Type="http://schemas.openxmlformats.org/officeDocument/2006/relationships/hyperlink" Target="https://www.futurelearn.com/courses/maths-subject-knowledge-proportion-ratio-scaling" TargetMode="External"/><Relationship Id="rId38" Type="http://schemas.openxmlformats.org/officeDocument/2006/relationships/hyperlink" Target="https://www.open.edu/openlearn/languages/intermediate-french-understanding-spoken-french/content-section-0?active-tab=description-tab" TargetMode="External"/><Relationship Id="rId2" Type="http://schemas.openxmlformats.org/officeDocument/2006/relationships/styles" Target="styles.xml"/><Relationship Id="rId16" Type="http://schemas.openxmlformats.org/officeDocument/2006/relationships/hyperlink" Target="https://www.futurelearn.com/courses/education-for-all" TargetMode="External"/><Relationship Id="rId20" Type="http://schemas.openxmlformats.org/officeDocument/2006/relationships/hyperlink" Target="https://www.futurelearn.com/courses/differentiating-for-learning-stem" TargetMode="External"/><Relationship Id="rId29" Type="http://schemas.openxmlformats.org/officeDocument/2006/relationships/hyperlink" Target="https://www.acesonlinelearning.com/" TargetMode="External"/><Relationship Id="rId41" Type="http://schemas.openxmlformats.org/officeDocument/2006/relationships/hyperlink" Target="https://www.open.edu/openlearn/health-sports-psychology/childhood-youth/early-years/infants-understanding-their-social-world/content-section-0?active-tab=description-tab" TargetMode="External"/><Relationship Id="rId1" Type="http://schemas.openxmlformats.org/officeDocument/2006/relationships/numbering" Target="numbering.xml"/><Relationship Id="rId6" Type="http://schemas.openxmlformats.org/officeDocument/2006/relationships/hyperlink" Target="https://www.open.edu/openlearn/science-maths-technology/understanding-autism/content-section-overview?active-tab=description-tab" TargetMode="External"/><Relationship Id="rId11" Type="http://schemas.openxmlformats.org/officeDocument/2006/relationships/hyperlink" Target="https://www.thecommunicationtrust.org.uk/projects/professional-development/online-short-course/" TargetMode="External"/><Relationship Id="rId24" Type="http://schemas.openxmlformats.org/officeDocument/2006/relationships/hyperlink" Target="https://www.futurelearn.com/courses/teaching-phonics" TargetMode="External"/><Relationship Id="rId32" Type="http://schemas.openxmlformats.org/officeDocument/2006/relationships/hyperlink" Target="https://www.futurelearn.com/courses/maths-subject-knowledge-fractions-decimals-and-percentages" TargetMode="External"/><Relationship Id="rId37" Type="http://schemas.openxmlformats.org/officeDocument/2006/relationships/hyperlink" Target="https://www.open.edu/openlearn/languages/french/beginners-french-food-and-drink/content-section-0?active-tab=description-tab" TargetMode="External"/><Relationship Id="rId40" Type="http://schemas.openxmlformats.org/officeDocument/2006/relationships/hyperlink" Target="https://www.open.edu/openlearn/education/educational-technology-and-practice/educational-practice/parents-and-toddlers-teaching-and-learning-home/content-section-0?active-tab=description-tab" TargetMode="External"/><Relationship Id="rId45" Type="http://schemas.openxmlformats.org/officeDocument/2006/relationships/theme" Target="theme/theme1.xml"/><Relationship Id="rId5" Type="http://schemas.openxmlformats.org/officeDocument/2006/relationships/hyperlink" Target="https://assets.publishing.service.gov.uk/government/uploads/system/uploads/attachment_data/file/398815/SEND_Code_of_Practice_January_2015.pdf" TargetMode="External"/><Relationship Id="rId15" Type="http://schemas.openxmlformats.org/officeDocument/2006/relationships/hyperlink" Target="https://www.futurelearn.com/courses/inclusive-education" TargetMode="External"/><Relationship Id="rId23" Type="http://schemas.openxmlformats.org/officeDocument/2006/relationships/hyperlink" Target="https://www.open.edu/openlearn/languages/french/beginners-french-food-and-drink/content-section-0?active-tab=description-tab" TargetMode="External"/><Relationship Id="rId28" Type="http://schemas.openxmlformats.org/officeDocument/2006/relationships/hyperlink" Target="https://www.cdc.gov/violenceprevention/childabuseandneglect/acestudy/index.html" TargetMode="External"/><Relationship Id="rId36" Type="http://schemas.openxmlformats.org/officeDocument/2006/relationships/hyperlink" Target="https://www.open.edu/openlearn/education/educational-technology-and-practice/educational-practice/evaluating-school-classroom-discussion/content-section-0?active-tab=description-tab" TargetMode="External"/><Relationship Id="rId10" Type="http://schemas.openxmlformats.org/officeDocument/2006/relationships/hyperlink" Target="https://www.dyslexia-and-literacy.international/our-projects/on-line-teacher-training-course/?doing_wp_cron=1583620797.8390800952911376953125" TargetMode="External"/><Relationship Id="rId19" Type="http://schemas.openxmlformats.org/officeDocument/2006/relationships/hyperlink" Target="https://www.futurelearn.com/courses/introducing-assessment-for-learning" TargetMode="External"/><Relationship Id="rId31" Type="http://schemas.openxmlformats.org/officeDocument/2006/relationships/hyperlink" Target="https://www.futurelearn.com/courses/transforming-educatio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ndgateway.org.uk/r/top-tips-for-understanding-adhd-and-supporting-children-in-the-classroom.html" TargetMode="External"/><Relationship Id="rId14" Type="http://schemas.openxmlformats.org/officeDocument/2006/relationships/hyperlink" Target="https://www.futurelearn.com/courses/understanding-adhd" TargetMode="External"/><Relationship Id="rId22" Type="http://schemas.openxmlformats.org/officeDocument/2006/relationships/hyperlink" Target="https://www.futurelearn.com/courses/supporting-learning-primary" TargetMode="External"/><Relationship Id="rId27" Type="http://schemas.openxmlformats.org/officeDocument/2006/relationships/hyperlink" Target="https://www.futurelearn.com/courses/transforming-education" TargetMode="External"/><Relationship Id="rId30" Type="http://schemas.openxmlformats.org/officeDocument/2006/relationships/hyperlink" Target="https://www.futurelearn.com/courses/educating-girls" TargetMode="External"/><Relationship Id="rId35" Type="http://schemas.openxmlformats.org/officeDocument/2006/relationships/hyperlink" Target="https://www.open.edu/openlearn/history-the-arts/exploring-books-children-words-and-pictures/content-section-0?active-tab=description-tab" TargetMode="External"/><Relationship Id="rId43" Type="http://schemas.openxmlformats.org/officeDocument/2006/relationships/hyperlink" Target="https://www.open.edu/openlearn/education/educational-technology-and-practice/educational-practice/parents-partners/content-section-0?active-tab=description-t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Shorten</dc:creator>
  <cp:lastModifiedBy>Christine Noyes</cp:lastModifiedBy>
  <cp:revision>2</cp:revision>
  <dcterms:created xsi:type="dcterms:W3CDTF">2020-03-27T09:09:00Z</dcterms:created>
  <dcterms:modified xsi:type="dcterms:W3CDTF">2020-03-27T09:09:00Z</dcterms:modified>
</cp:coreProperties>
</file>