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9C31" w14:textId="047C206A" w:rsidR="003C6B74" w:rsidRDefault="00F141A9" w:rsidP="00C45039">
      <w:pPr>
        <w:spacing w:after="200" w:line="276" w:lineRule="auto"/>
        <w:jc w:val="center"/>
        <w:rPr>
          <w:b/>
          <w:sz w:val="32"/>
          <w:szCs w:val="24"/>
          <w:u w:val="single"/>
        </w:rPr>
      </w:pPr>
      <w:r>
        <w:rPr>
          <w:b/>
          <w:sz w:val="32"/>
          <w:szCs w:val="24"/>
          <w:u w:val="single"/>
        </w:rPr>
        <w:t>School</w:t>
      </w:r>
      <w:r w:rsidR="007B1FEA">
        <w:rPr>
          <w:b/>
          <w:sz w:val="32"/>
          <w:szCs w:val="24"/>
          <w:u w:val="single"/>
        </w:rPr>
        <w:t xml:space="preserve"> Name</w:t>
      </w:r>
    </w:p>
    <w:p w14:paraId="21D50654" w14:textId="77777777" w:rsidR="00C45039" w:rsidRPr="006B3FD8" w:rsidRDefault="002247FB" w:rsidP="00C45039">
      <w:pPr>
        <w:spacing w:after="200" w:line="276" w:lineRule="auto"/>
        <w:jc w:val="center"/>
        <w:rPr>
          <w:b/>
          <w:sz w:val="32"/>
          <w:szCs w:val="24"/>
          <w:u w:val="single"/>
        </w:rPr>
      </w:pPr>
      <w:r w:rsidRPr="006B3FD8">
        <w:rPr>
          <w:b/>
          <w:sz w:val="32"/>
          <w:szCs w:val="24"/>
          <w:u w:val="single"/>
        </w:rPr>
        <w:t xml:space="preserve"> </w:t>
      </w:r>
      <w:r w:rsidR="00C45039" w:rsidRPr="006B3FD8">
        <w:rPr>
          <w:b/>
          <w:sz w:val="32"/>
          <w:szCs w:val="24"/>
          <w:u w:val="single"/>
        </w:rPr>
        <w:t>Summary of Website Compliance Audit</w:t>
      </w:r>
    </w:p>
    <w:p w14:paraId="0460882E" w14:textId="2A3DD3CA" w:rsidR="00C45039" w:rsidRDefault="00C45039" w:rsidP="00C45039">
      <w:pPr>
        <w:spacing w:after="200" w:line="276" w:lineRule="auto"/>
        <w:rPr>
          <w:sz w:val="24"/>
          <w:szCs w:val="24"/>
        </w:rPr>
      </w:pPr>
      <w:r w:rsidRPr="00740862">
        <w:rPr>
          <w:sz w:val="24"/>
          <w:szCs w:val="24"/>
        </w:rPr>
        <w:t>Please find below a summary of all the audit outcomes, showing clearly areas that</w:t>
      </w:r>
      <w:r w:rsidR="00740862" w:rsidRPr="00740862">
        <w:rPr>
          <w:sz w:val="24"/>
          <w:szCs w:val="24"/>
        </w:rPr>
        <w:t xml:space="preserve"> may</w:t>
      </w:r>
      <w:r w:rsidRPr="00740862">
        <w:rPr>
          <w:sz w:val="24"/>
          <w:szCs w:val="24"/>
        </w:rPr>
        <w:t xml:space="preserve"> require further attention.  </w:t>
      </w:r>
    </w:p>
    <w:p w14:paraId="20F2B4C4" w14:textId="55F18EC8" w:rsidR="006640E7" w:rsidRPr="00781002" w:rsidRDefault="006640E7" w:rsidP="00C45039">
      <w:pPr>
        <w:spacing w:after="200" w:line="276" w:lineRule="auto"/>
        <w:rPr>
          <w:b/>
          <w:bCs/>
          <w:sz w:val="24"/>
          <w:szCs w:val="24"/>
        </w:rPr>
      </w:pPr>
      <w:r w:rsidRPr="00781002">
        <w:rPr>
          <w:b/>
          <w:bCs/>
          <w:sz w:val="24"/>
          <w:szCs w:val="24"/>
        </w:rPr>
        <w:t xml:space="preserve">Audit conducted </w:t>
      </w:r>
      <w:r w:rsidR="00781002" w:rsidRPr="00781002">
        <w:rPr>
          <w:b/>
          <w:bCs/>
          <w:sz w:val="24"/>
          <w:szCs w:val="24"/>
        </w:rPr>
        <w:t xml:space="preserve">by </w:t>
      </w:r>
      <w:r w:rsidR="007B1FEA">
        <w:rPr>
          <w:b/>
          <w:bCs/>
          <w:sz w:val="24"/>
          <w:szCs w:val="24"/>
        </w:rPr>
        <w:t xml:space="preserve">   </w:t>
      </w:r>
      <w:r w:rsidR="00781002" w:rsidRPr="00781002">
        <w:rPr>
          <w:b/>
          <w:bCs/>
          <w:sz w:val="24"/>
          <w:szCs w:val="24"/>
        </w:rPr>
        <w:t xml:space="preserve">on </w:t>
      </w:r>
      <w:r w:rsidR="007B1FEA">
        <w:rPr>
          <w:b/>
          <w:bCs/>
          <w:sz w:val="24"/>
          <w:szCs w:val="24"/>
        </w:rPr>
        <w:t xml:space="preserve">  </w:t>
      </w:r>
    </w:p>
    <w:p w14:paraId="33D8DF2F" w14:textId="3BB8FB4F" w:rsidR="00AE6743" w:rsidRPr="00C02FEA" w:rsidRDefault="00C02FEA" w:rsidP="00C45039">
      <w:pPr>
        <w:spacing w:after="200" w:line="276" w:lineRule="auto"/>
        <w:rPr>
          <w:sz w:val="24"/>
          <w:szCs w:val="24"/>
        </w:rPr>
      </w:pPr>
      <w:r w:rsidRPr="00D630F3">
        <w:sym w:font="Wingdings" w:char="F0FC"/>
      </w:r>
      <w:r>
        <w:rPr>
          <w:color w:val="FF0000"/>
        </w:rPr>
        <w:t xml:space="preserve"> </w:t>
      </w:r>
      <w:r w:rsidRPr="00C02FEA">
        <w:t>= compliant but may need an update or check the info is correct</w:t>
      </w:r>
      <w:r>
        <w:t>/up to date</w:t>
      </w:r>
    </w:p>
    <w:tbl>
      <w:tblPr>
        <w:tblStyle w:val="LightGrid-Accent31"/>
        <w:tblW w:w="0" w:type="auto"/>
        <w:tblLook w:val="04A0" w:firstRow="1" w:lastRow="0" w:firstColumn="1" w:lastColumn="0" w:noHBand="0" w:noVBand="1"/>
      </w:tblPr>
      <w:tblGrid>
        <w:gridCol w:w="3980"/>
        <w:gridCol w:w="2723"/>
        <w:gridCol w:w="2642"/>
      </w:tblGrid>
      <w:tr w:rsidR="00C45039" w:rsidRPr="00740862" w14:paraId="65B606F1" w14:textId="77777777" w:rsidTr="00D96B0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06550104" w14:textId="77777777" w:rsidR="00C45039" w:rsidRPr="00D96B01" w:rsidRDefault="00C45039" w:rsidP="00234161">
            <w:pPr>
              <w:spacing w:after="0" w:line="240" w:lineRule="auto"/>
              <w:jc w:val="center"/>
              <w:rPr>
                <w:rFonts w:asciiTheme="minorHAnsi" w:hAnsiTheme="minorHAnsi" w:cstheme="minorHAnsi"/>
                <w:b w:val="0"/>
                <w:bCs w:val="0"/>
                <w:u w:val="single"/>
              </w:rPr>
            </w:pPr>
            <w:r w:rsidRPr="00D96B01">
              <w:rPr>
                <w:rFonts w:asciiTheme="minorHAnsi" w:hAnsiTheme="minorHAnsi" w:cstheme="minorHAnsi"/>
                <w:u w:val="single"/>
              </w:rPr>
              <w:t>Compliance Area</w:t>
            </w:r>
          </w:p>
        </w:tc>
        <w:tc>
          <w:tcPr>
            <w:tcW w:w="2723" w:type="dxa"/>
          </w:tcPr>
          <w:p w14:paraId="0614A1B1" w14:textId="77777777" w:rsidR="00C45039" w:rsidRPr="00D96B01" w:rsidRDefault="003134AE" w:rsidP="002341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u w:val="single"/>
              </w:rPr>
            </w:pPr>
            <w:r w:rsidRPr="00D96B01">
              <w:rPr>
                <w:rFonts w:asciiTheme="minorHAnsi" w:hAnsiTheme="minorHAnsi" w:cstheme="minorHAnsi"/>
                <w:u w:val="single"/>
              </w:rPr>
              <w:t xml:space="preserve">Appears </w:t>
            </w:r>
            <w:r w:rsidR="00C45039" w:rsidRPr="00D96B01">
              <w:rPr>
                <w:rFonts w:asciiTheme="minorHAnsi" w:hAnsiTheme="minorHAnsi" w:cstheme="minorHAnsi"/>
                <w:u w:val="single"/>
              </w:rPr>
              <w:t>Compliant</w:t>
            </w:r>
          </w:p>
        </w:tc>
        <w:tc>
          <w:tcPr>
            <w:tcW w:w="2642" w:type="dxa"/>
          </w:tcPr>
          <w:p w14:paraId="608BAF5B" w14:textId="77777777" w:rsidR="00C45039" w:rsidRPr="00D96B01" w:rsidRDefault="00C45039" w:rsidP="002341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u w:val="single"/>
              </w:rPr>
            </w:pPr>
            <w:r w:rsidRPr="00D96B01">
              <w:rPr>
                <w:rFonts w:asciiTheme="minorHAnsi" w:hAnsiTheme="minorHAnsi" w:cstheme="minorHAnsi"/>
                <w:u w:val="single"/>
              </w:rPr>
              <w:t xml:space="preserve">Appears </w:t>
            </w:r>
            <w:proofErr w:type="gramStart"/>
            <w:r w:rsidRPr="00D96B01">
              <w:rPr>
                <w:rFonts w:asciiTheme="minorHAnsi" w:hAnsiTheme="minorHAnsi" w:cstheme="minorHAnsi"/>
                <w:u w:val="single"/>
              </w:rPr>
              <w:t>Non-Compliant</w:t>
            </w:r>
            <w:proofErr w:type="gramEnd"/>
          </w:p>
          <w:p w14:paraId="69D32EC4" w14:textId="77777777" w:rsidR="00C45039" w:rsidRPr="00D96B01" w:rsidRDefault="00C45039" w:rsidP="0023416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u w:val="single"/>
              </w:rPr>
            </w:pPr>
          </w:p>
        </w:tc>
      </w:tr>
      <w:tr w:rsidR="004A70D9" w:rsidRPr="00740862" w14:paraId="531EA48E"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43D0B505" w14:textId="77777777" w:rsidR="004A70D9" w:rsidRPr="00D96B01" w:rsidRDefault="004A70D9" w:rsidP="00217769">
            <w:pPr>
              <w:spacing w:after="0" w:line="240" w:lineRule="auto"/>
              <w:rPr>
                <w:rFonts w:asciiTheme="minorHAnsi" w:hAnsiTheme="minorHAnsi" w:cstheme="minorHAnsi"/>
              </w:rPr>
            </w:pPr>
          </w:p>
        </w:tc>
        <w:tc>
          <w:tcPr>
            <w:tcW w:w="2723" w:type="dxa"/>
          </w:tcPr>
          <w:p w14:paraId="38BD5137" w14:textId="77777777" w:rsidR="004A70D9" w:rsidRPr="00D96B01" w:rsidRDefault="004A70D9" w:rsidP="00217769">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2642" w:type="dxa"/>
          </w:tcPr>
          <w:p w14:paraId="51E180FF" w14:textId="77777777" w:rsidR="004A70D9" w:rsidRPr="00D96B01" w:rsidRDefault="004A70D9" w:rsidP="002177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A70D9" w:rsidRPr="00740862" w14:paraId="750ACF30"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599BC755" w14:textId="77777777" w:rsidR="004A70D9" w:rsidRPr="00D96B01" w:rsidRDefault="004A70D9" w:rsidP="00FE4D53">
            <w:pPr>
              <w:spacing w:after="0" w:line="240" w:lineRule="auto"/>
              <w:rPr>
                <w:rFonts w:asciiTheme="minorHAnsi" w:hAnsiTheme="minorHAnsi" w:cstheme="minorHAnsi"/>
                <w:b w:val="0"/>
                <w:bCs w:val="0"/>
              </w:rPr>
            </w:pPr>
            <w:r w:rsidRPr="00D96B01">
              <w:rPr>
                <w:rFonts w:asciiTheme="minorHAnsi" w:hAnsiTheme="minorHAnsi" w:cstheme="minorHAnsi"/>
              </w:rPr>
              <w:t>Admission Arrangements</w:t>
            </w:r>
          </w:p>
        </w:tc>
        <w:tc>
          <w:tcPr>
            <w:tcW w:w="2723" w:type="dxa"/>
          </w:tcPr>
          <w:p w14:paraId="483AE95C" w14:textId="2EFF6CB1" w:rsidR="00781002" w:rsidRPr="005277D9" w:rsidRDefault="00781002" w:rsidP="007810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642" w:type="dxa"/>
          </w:tcPr>
          <w:p w14:paraId="17175454" w14:textId="77777777" w:rsidR="004A70D9" w:rsidRPr="00D96B01" w:rsidRDefault="004A70D9" w:rsidP="0023416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A70D9" w:rsidRPr="00740862" w14:paraId="5C61F6C0"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3ABB58E0" w14:textId="77777777" w:rsidR="004A70D9" w:rsidRPr="00D96B01" w:rsidRDefault="004A70D9" w:rsidP="00956C70">
            <w:pPr>
              <w:spacing w:after="0" w:line="240" w:lineRule="auto"/>
              <w:rPr>
                <w:rFonts w:asciiTheme="minorHAnsi" w:hAnsiTheme="minorHAnsi" w:cstheme="minorHAnsi"/>
                <w:b w:val="0"/>
                <w:bCs w:val="0"/>
              </w:rPr>
            </w:pPr>
            <w:r w:rsidRPr="00D96B01">
              <w:rPr>
                <w:rFonts w:asciiTheme="minorHAnsi" w:hAnsiTheme="minorHAnsi" w:cstheme="minorHAnsi"/>
              </w:rPr>
              <w:t xml:space="preserve">Behaviour Policy </w:t>
            </w:r>
          </w:p>
        </w:tc>
        <w:tc>
          <w:tcPr>
            <w:tcW w:w="2723" w:type="dxa"/>
          </w:tcPr>
          <w:p w14:paraId="404D6DB4" w14:textId="17F99A92" w:rsidR="004A70D9" w:rsidRPr="005277D9" w:rsidRDefault="004A70D9" w:rsidP="00956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42" w:type="dxa"/>
          </w:tcPr>
          <w:p w14:paraId="7576748B" w14:textId="77777777" w:rsidR="004A70D9" w:rsidRPr="00D96B01" w:rsidRDefault="004A70D9" w:rsidP="00956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D246E" w:rsidRPr="00740862" w14:paraId="2209BD43"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532AFC72" w14:textId="00A5E04D" w:rsidR="004D246E" w:rsidRPr="00D96B01" w:rsidRDefault="004D246E" w:rsidP="00217769">
            <w:pPr>
              <w:spacing w:after="0" w:line="240" w:lineRule="auto"/>
              <w:rPr>
                <w:rFonts w:asciiTheme="minorHAnsi" w:hAnsiTheme="minorHAnsi" w:cstheme="minorHAnsi"/>
              </w:rPr>
            </w:pPr>
            <w:r>
              <w:rPr>
                <w:rFonts w:asciiTheme="minorHAnsi" w:hAnsiTheme="minorHAnsi" w:cstheme="minorHAnsi"/>
              </w:rPr>
              <w:t>Career programme information</w:t>
            </w:r>
          </w:p>
        </w:tc>
        <w:tc>
          <w:tcPr>
            <w:tcW w:w="2723" w:type="dxa"/>
          </w:tcPr>
          <w:p w14:paraId="3323854B" w14:textId="5DAB8577" w:rsidR="004D246E" w:rsidRPr="005277D9" w:rsidRDefault="004D246E" w:rsidP="0021776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642" w:type="dxa"/>
          </w:tcPr>
          <w:p w14:paraId="74BD6CF4" w14:textId="77777777" w:rsidR="004D246E" w:rsidRPr="00D96B01" w:rsidRDefault="004D246E" w:rsidP="0021776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A70D9" w:rsidRPr="00740862" w14:paraId="0636CE73"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35440023" w14:textId="77777777" w:rsidR="004A70D9" w:rsidRPr="00D96B01" w:rsidRDefault="004A70D9" w:rsidP="00217769">
            <w:pPr>
              <w:spacing w:after="0" w:line="240" w:lineRule="auto"/>
              <w:rPr>
                <w:rFonts w:asciiTheme="minorHAnsi" w:hAnsiTheme="minorHAnsi" w:cstheme="minorHAnsi"/>
                <w:b w:val="0"/>
                <w:bCs w:val="0"/>
              </w:rPr>
            </w:pPr>
            <w:r w:rsidRPr="00D96B01">
              <w:rPr>
                <w:rFonts w:asciiTheme="minorHAnsi" w:hAnsiTheme="minorHAnsi" w:cstheme="minorHAnsi"/>
              </w:rPr>
              <w:t>Charging and Remissions Policies</w:t>
            </w:r>
          </w:p>
        </w:tc>
        <w:tc>
          <w:tcPr>
            <w:tcW w:w="2723" w:type="dxa"/>
          </w:tcPr>
          <w:p w14:paraId="0CC61722" w14:textId="182C0970" w:rsidR="004A70D9" w:rsidRPr="005277D9" w:rsidRDefault="004A70D9" w:rsidP="002177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42" w:type="dxa"/>
          </w:tcPr>
          <w:p w14:paraId="267233B8" w14:textId="77777777" w:rsidR="004A70D9" w:rsidRPr="00D96B01" w:rsidRDefault="004A70D9" w:rsidP="002177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A70D9" w:rsidRPr="00740862" w14:paraId="265A8B41"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7F9AB284" w14:textId="77777777" w:rsidR="004A70D9" w:rsidRPr="00D96B01" w:rsidRDefault="004A70D9" w:rsidP="00217769">
            <w:pPr>
              <w:spacing w:after="0" w:line="240" w:lineRule="auto"/>
              <w:rPr>
                <w:rFonts w:asciiTheme="minorHAnsi" w:hAnsiTheme="minorHAnsi" w:cstheme="minorHAnsi"/>
              </w:rPr>
            </w:pPr>
            <w:r w:rsidRPr="00FE4D53">
              <w:rPr>
                <w:rFonts w:asciiTheme="minorHAnsi" w:hAnsiTheme="minorHAnsi" w:cstheme="minorHAnsi"/>
                <w:sz w:val="18"/>
                <w:szCs w:val="18"/>
              </w:rPr>
              <w:t>Child Protection Policy (Not on DFE website list)</w:t>
            </w:r>
          </w:p>
        </w:tc>
        <w:tc>
          <w:tcPr>
            <w:tcW w:w="2723" w:type="dxa"/>
          </w:tcPr>
          <w:p w14:paraId="6CBF809D" w14:textId="6C72D40B" w:rsidR="004A70D9" w:rsidRPr="005277D9" w:rsidRDefault="004A70D9" w:rsidP="0021776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642" w:type="dxa"/>
          </w:tcPr>
          <w:p w14:paraId="09B6013F" w14:textId="77777777" w:rsidR="004A70D9" w:rsidRPr="00D96B01" w:rsidRDefault="004A70D9" w:rsidP="0021776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A70D9" w:rsidRPr="00740862" w14:paraId="57564347"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7A9D0D62" w14:textId="77777777" w:rsidR="004A70D9" w:rsidRPr="00D96B01" w:rsidRDefault="004A70D9" w:rsidP="00217769">
            <w:pPr>
              <w:spacing w:after="0" w:line="240" w:lineRule="auto"/>
              <w:rPr>
                <w:rFonts w:asciiTheme="minorHAnsi" w:hAnsiTheme="minorHAnsi" w:cstheme="minorHAnsi"/>
                <w:b w:val="0"/>
                <w:bCs w:val="0"/>
              </w:rPr>
            </w:pPr>
            <w:r w:rsidRPr="00D96B01">
              <w:rPr>
                <w:rFonts w:asciiTheme="minorHAnsi" w:hAnsiTheme="minorHAnsi" w:cstheme="minorHAnsi"/>
              </w:rPr>
              <w:t>Complaints Policy and Procedure</w:t>
            </w:r>
          </w:p>
        </w:tc>
        <w:tc>
          <w:tcPr>
            <w:tcW w:w="2723" w:type="dxa"/>
          </w:tcPr>
          <w:p w14:paraId="76176175" w14:textId="0C3D9958" w:rsidR="004A70D9" w:rsidRPr="005277D9" w:rsidRDefault="004A70D9" w:rsidP="002177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79646" w:themeColor="accent6"/>
              </w:rPr>
            </w:pPr>
          </w:p>
        </w:tc>
        <w:tc>
          <w:tcPr>
            <w:tcW w:w="2642" w:type="dxa"/>
          </w:tcPr>
          <w:p w14:paraId="7A02C541" w14:textId="77777777" w:rsidR="004A70D9" w:rsidRPr="00D96B01" w:rsidRDefault="004A70D9" w:rsidP="002177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A70D9" w:rsidRPr="00740862" w14:paraId="08AB7FB5"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235FCD97" w14:textId="77777777" w:rsidR="004A70D9" w:rsidRPr="00D96B01" w:rsidRDefault="004A70D9" w:rsidP="00FE4D53">
            <w:pPr>
              <w:spacing w:after="0" w:line="240" w:lineRule="auto"/>
              <w:rPr>
                <w:rFonts w:asciiTheme="minorHAnsi" w:hAnsiTheme="minorHAnsi" w:cstheme="minorHAnsi"/>
                <w:b w:val="0"/>
                <w:bCs w:val="0"/>
              </w:rPr>
            </w:pPr>
            <w:r w:rsidRPr="00D96B01">
              <w:rPr>
                <w:rFonts w:asciiTheme="minorHAnsi" w:hAnsiTheme="minorHAnsi" w:cstheme="minorHAnsi"/>
              </w:rPr>
              <w:t>Contact Details</w:t>
            </w:r>
          </w:p>
        </w:tc>
        <w:tc>
          <w:tcPr>
            <w:tcW w:w="2723" w:type="dxa"/>
          </w:tcPr>
          <w:p w14:paraId="2D5EE8AE" w14:textId="32307573" w:rsidR="004A70D9" w:rsidRPr="005277D9" w:rsidRDefault="004A70D9" w:rsidP="0023416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642" w:type="dxa"/>
          </w:tcPr>
          <w:p w14:paraId="2D113859" w14:textId="77777777" w:rsidR="004A70D9" w:rsidRPr="00D96B01" w:rsidRDefault="004A70D9" w:rsidP="009B363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A70D9" w:rsidRPr="00740862" w14:paraId="06A91DED"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364F0045" w14:textId="77777777" w:rsidR="004A70D9" w:rsidRPr="00D96B01" w:rsidRDefault="004A70D9" w:rsidP="00956C70">
            <w:pPr>
              <w:spacing w:after="0" w:line="240" w:lineRule="auto"/>
              <w:rPr>
                <w:rFonts w:asciiTheme="minorHAnsi" w:hAnsiTheme="minorHAnsi" w:cstheme="minorHAnsi"/>
                <w:b w:val="0"/>
                <w:bCs w:val="0"/>
              </w:rPr>
            </w:pPr>
            <w:r w:rsidRPr="00D96B01">
              <w:rPr>
                <w:rFonts w:asciiTheme="minorHAnsi" w:hAnsiTheme="minorHAnsi" w:cstheme="minorHAnsi"/>
              </w:rPr>
              <w:t>Curriculum</w:t>
            </w:r>
          </w:p>
        </w:tc>
        <w:tc>
          <w:tcPr>
            <w:tcW w:w="2723" w:type="dxa"/>
          </w:tcPr>
          <w:p w14:paraId="0FCA35C7" w14:textId="08168443" w:rsidR="004A70D9" w:rsidRPr="005277D9" w:rsidRDefault="004A70D9" w:rsidP="00956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42" w:type="dxa"/>
          </w:tcPr>
          <w:p w14:paraId="5B7DDD8C" w14:textId="77777777" w:rsidR="004A70D9" w:rsidRPr="00D96B01" w:rsidRDefault="004A70D9" w:rsidP="00956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A70D9" w:rsidRPr="00740862" w14:paraId="071B18F2"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20EDCD50" w14:textId="77777777" w:rsidR="004A70D9" w:rsidRPr="00D96B01" w:rsidRDefault="004A70D9" w:rsidP="00217769">
            <w:pPr>
              <w:spacing w:after="0" w:line="240" w:lineRule="auto"/>
              <w:rPr>
                <w:rFonts w:asciiTheme="minorHAnsi" w:hAnsiTheme="minorHAnsi" w:cstheme="minorHAnsi"/>
                <w:b w:val="0"/>
                <w:bCs w:val="0"/>
              </w:rPr>
            </w:pPr>
            <w:r>
              <w:rPr>
                <w:rFonts w:asciiTheme="minorHAnsi" w:hAnsiTheme="minorHAnsi" w:cstheme="minorHAnsi"/>
              </w:rPr>
              <w:t>Ethos and Values</w:t>
            </w:r>
          </w:p>
        </w:tc>
        <w:tc>
          <w:tcPr>
            <w:tcW w:w="2723" w:type="dxa"/>
          </w:tcPr>
          <w:p w14:paraId="5DEA4316" w14:textId="62DCBCC1" w:rsidR="004A70D9" w:rsidRPr="005277D9" w:rsidRDefault="004A70D9" w:rsidP="0021776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642" w:type="dxa"/>
          </w:tcPr>
          <w:p w14:paraId="7F1C98B3" w14:textId="77777777" w:rsidR="004A70D9" w:rsidRPr="00D96B01" w:rsidRDefault="004A70D9" w:rsidP="0021776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A70D9" w:rsidRPr="00740862" w14:paraId="44913B61"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391A313E" w14:textId="77777777" w:rsidR="004A70D9" w:rsidRPr="00D96B01" w:rsidRDefault="004A70D9" w:rsidP="00217769">
            <w:pPr>
              <w:spacing w:after="0" w:line="240" w:lineRule="auto"/>
              <w:rPr>
                <w:rFonts w:asciiTheme="minorHAnsi" w:hAnsiTheme="minorHAnsi" w:cstheme="minorHAnsi"/>
              </w:rPr>
            </w:pPr>
            <w:r w:rsidRPr="00D96B01">
              <w:rPr>
                <w:rFonts w:asciiTheme="minorHAnsi" w:hAnsiTheme="minorHAnsi" w:cstheme="minorHAnsi"/>
              </w:rPr>
              <w:t>Financial Information</w:t>
            </w:r>
          </w:p>
        </w:tc>
        <w:tc>
          <w:tcPr>
            <w:tcW w:w="2723" w:type="dxa"/>
          </w:tcPr>
          <w:p w14:paraId="3CDFF316" w14:textId="49421DB7" w:rsidR="004A70D9" w:rsidRPr="005277D9" w:rsidRDefault="004A70D9" w:rsidP="00217769">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2642" w:type="dxa"/>
          </w:tcPr>
          <w:p w14:paraId="767D6B7B" w14:textId="77777777" w:rsidR="004A70D9" w:rsidRPr="00D96B01" w:rsidRDefault="004A70D9" w:rsidP="0021776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A70D9" w:rsidRPr="00740862" w14:paraId="21FB6DE2"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129FCF15" w14:textId="5D665163" w:rsidR="004A70D9" w:rsidRPr="00D96B01" w:rsidRDefault="004A70D9" w:rsidP="00217769">
            <w:pPr>
              <w:spacing w:after="0" w:line="240" w:lineRule="auto"/>
              <w:rPr>
                <w:rFonts w:asciiTheme="minorHAnsi" w:hAnsiTheme="minorHAnsi" w:cstheme="minorHAnsi"/>
                <w:b w:val="0"/>
                <w:bCs w:val="0"/>
              </w:rPr>
            </w:pPr>
            <w:r w:rsidRPr="00D96B01">
              <w:rPr>
                <w:rFonts w:asciiTheme="minorHAnsi" w:hAnsiTheme="minorHAnsi" w:cstheme="minorHAnsi"/>
              </w:rPr>
              <w:t>Governor Information</w:t>
            </w:r>
          </w:p>
        </w:tc>
        <w:tc>
          <w:tcPr>
            <w:tcW w:w="2723" w:type="dxa"/>
          </w:tcPr>
          <w:p w14:paraId="17D8201D" w14:textId="087ADB03" w:rsidR="004A70D9" w:rsidRPr="005277D9" w:rsidRDefault="004A70D9" w:rsidP="0021776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642" w:type="dxa"/>
          </w:tcPr>
          <w:p w14:paraId="5954B6F3" w14:textId="77777777" w:rsidR="004A70D9" w:rsidRPr="00D96B01" w:rsidRDefault="004A70D9" w:rsidP="0021776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A70D9" w:rsidRPr="00740862" w14:paraId="366D9020"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45B33644" w14:textId="77777777" w:rsidR="004A70D9" w:rsidRPr="00D96B01" w:rsidRDefault="004A70D9" w:rsidP="00FE4D53">
            <w:pPr>
              <w:spacing w:after="0" w:line="240" w:lineRule="auto"/>
              <w:rPr>
                <w:rFonts w:asciiTheme="minorHAnsi" w:hAnsiTheme="minorHAnsi" w:cstheme="minorHAnsi"/>
                <w:b w:val="0"/>
                <w:bCs w:val="0"/>
              </w:rPr>
            </w:pPr>
            <w:r w:rsidRPr="00D96B01">
              <w:rPr>
                <w:rFonts w:asciiTheme="minorHAnsi" w:hAnsiTheme="minorHAnsi" w:cstheme="minorHAnsi"/>
              </w:rPr>
              <w:t>Ofsted Reports</w:t>
            </w:r>
          </w:p>
        </w:tc>
        <w:tc>
          <w:tcPr>
            <w:tcW w:w="2723" w:type="dxa"/>
          </w:tcPr>
          <w:p w14:paraId="0735AD44" w14:textId="6C30BA49" w:rsidR="004A70D9" w:rsidRPr="005277D9" w:rsidRDefault="004A70D9" w:rsidP="002341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42" w:type="dxa"/>
          </w:tcPr>
          <w:p w14:paraId="3144C606" w14:textId="77777777" w:rsidR="004A70D9" w:rsidRPr="00D96B01" w:rsidRDefault="004A70D9" w:rsidP="0023416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919E0" w:rsidRPr="00740862" w14:paraId="0553B955"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3EEC0274" w14:textId="679301F5" w:rsidR="009919E0" w:rsidRPr="00D96B01" w:rsidRDefault="009919E0" w:rsidP="00674488">
            <w:pPr>
              <w:spacing w:after="0" w:line="240" w:lineRule="auto"/>
              <w:rPr>
                <w:rFonts w:asciiTheme="minorHAnsi" w:hAnsiTheme="minorHAnsi" w:cstheme="minorHAnsi"/>
              </w:rPr>
            </w:pPr>
            <w:r>
              <w:rPr>
                <w:rFonts w:asciiTheme="minorHAnsi" w:hAnsiTheme="minorHAnsi" w:cstheme="minorHAnsi"/>
              </w:rPr>
              <w:t>Pay Gap Reporting</w:t>
            </w:r>
          </w:p>
        </w:tc>
        <w:tc>
          <w:tcPr>
            <w:tcW w:w="2723" w:type="dxa"/>
          </w:tcPr>
          <w:p w14:paraId="7F2702CA" w14:textId="24676534" w:rsidR="009919E0" w:rsidRPr="005277D9" w:rsidRDefault="009919E0" w:rsidP="0067448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642" w:type="dxa"/>
          </w:tcPr>
          <w:p w14:paraId="16A2F9BE" w14:textId="77777777" w:rsidR="009919E0" w:rsidRPr="00D96B01" w:rsidRDefault="009919E0" w:rsidP="0067448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A70D9" w:rsidRPr="00740862" w14:paraId="1753B78E"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243EDB17" w14:textId="77777777" w:rsidR="004A70D9" w:rsidRPr="00D96B01" w:rsidRDefault="004A70D9" w:rsidP="00674488">
            <w:pPr>
              <w:spacing w:after="0" w:line="240" w:lineRule="auto"/>
              <w:rPr>
                <w:rFonts w:asciiTheme="minorHAnsi" w:hAnsiTheme="minorHAnsi" w:cstheme="minorHAnsi"/>
                <w:b w:val="0"/>
                <w:bCs w:val="0"/>
              </w:rPr>
            </w:pPr>
            <w:r w:rsidRPr="00D96B01">
              <w:rPr>
                <w:rFonts w:asciiTheme="minorHAnsi" w:hAnsiTheme="minorHAnsi" w:cstheme="minorHAnsi"/>
              </w:rPr>
              <w:t>PE and Sport Premium for Primary Schools</w:t>
            </w:r>
          </w:p>
        </w:tc>
        <w:tc>
          <w:tcPr>
            <w:tcW w:w="2723" w:type="dxa"/>
          </w:tcPr>
          <w:p w14:paraId="1A67D56D" w14:textId="2DA237E9" w:rsidR="004A70D9" w:rsidRPr="005277D9" w:rsidRDefault="004A70D9" w:rsidP="0067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42" w:type="dxa"/>
          </w:tcPr>
          <w:p w14:paraId="1C7388CC" w14:textId="77777777" w:rsidR="004A70D9" w:rsidRPr="00D96B01" w:rsidRDefault="004A70D9" w:rsidP="0067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A70D9" w:rsidRPr="00740862" w14:paraId="55B9795B"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1BD50BCE" w14:textId="77777777" w:rsidR="004A70D9" w:rsidRPr="00D96B01" w:rsidRDefault="004A70D9" w:rsidP="00371077">
            <w:pPr>
              <w:spacing w:after="0" w:line="240" w:lineRule="auto"/>
              <w:rPr>
                <w:rFonts w:asciiTheme="minorHAnsi" w:hAnsiTheme="minorHAnsi" w:cstheme="minorHAnsi"/>
                <w:b w:val="0"/>
                <w:bCs w:val="0"/>
              </w:rPr>
            </w:pPr>
            <w:r>
              <w:rPr>
                <w:rFonts w:asciiTheme="minorHAnsi" w:hAnsiTheme="minorHAnsi" w:cstheme="minorHAnsi"/>
              </w:rPr>
              <w:t>Public Sector Equality Duty</w:t>
            </w:r>
          </w:p>
        </w:tc>
        <w:tc>
          <w:tcPr>
            <w:tcW w:w="2723" w:type="dxa"/>
          </w:tcPr>
          <w:p w14:paraId="57328CBD" w14:textId="4347AC14" w:rsidR="004A70D9" w:rsidRPr="005277D9" w:rsidRDefault="004A70D9" w:rsidP="00371077">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2642" w:type="dxa"/>
          </w:tcPr>
          <w:p w14:paraId="494E239F" w14:textId="77777777" w:rsidR="004A70D9" w:rsidRPr="00D96B01" w:rsidRDefault="004A70D9" w:rsidP="00371077">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A70D9" w:rsidRPr="00740862" w14:paraId="30726FA3"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477175CB" w14:textId="77777777" w:rsidR="004A70D9" w:rsidRPr="00FE4D53" w:rsidRDefault="004A70D9" w:rsidP="00674488">
            <w:pPr>
              <w:spacing w:after="0" w:line="240" w:lineRule="auto"/>
              <w:rPr>
                <w:rFonts w:asciiTheme="minorHAnsi" w:hAnsiTheme="minorHAnsi" w:cstheme="minorHAnsi"/>
                <w:b w:val="0"/>
                <w:bCs w:val="0"/>
              </w:rPr>
            </w:pPr>
            <w:r w:rsidRPr="00D96B01">
              <w:rPr>
                <w:rFonts w:asciiTheme="minorHAnsi" w:hAnsiTheme="minorHAnsi" w:cstheme="minorHAnsi"/>
              </w:rPr>
              <w:t>Pupil Premium</w:t>
            </w:r>
            <w:r>
              <w:rPr>
                <w:rFonts w:asciiTheme="minorHAnsi" w:hAnsiTheme="minorHAnsi" w:cstheme="minorHAnsi"/>
              </w:rPr>
              <w:t xml:space="preserve"> &amp; recovery premium</w:t>
            </w:r>
          </w:p>
        </w:tc>
        <w:tc>
          <w:tcPr>
            <w:tcW w:w="2723" w:type="dxa"/>
          </w:tcPr>
          <w:p w14:paraId="66C0CF80" w14:textId="2FA14B37" w:rsidR="004A70D9" w:rsidRPr="005277D9" w:rsidRDefault="004A70D9" w:rsidP="00674488">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color w:val="F79646" w:themeColor="accent6"/>
              </w:rPr>
            </w:pPr>
          </w:p>
        </w:tc>
        <w:tc>
          <w:tcPr>
            <w:tcW w:w="2642" w:type="dxa"/>
          </w:tcPr>
          <w:p w14:paraId="0DE54AC7" w14:textId="77777777" w:rsidR="004A70D9" w:rsidRPr="00D96B01" w:rsidRDefault="004A70D9" w:rsidP="006744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A70D9" w:rsidRPr="00740862" w14:paraId="40939F46"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313194A9" w14:textId="77777777" w:rsidR="004A70D9" w:rsidRPr="00D96B01" w:rsidRDefault="004A70D9" w:rsidP="00956C70">
            <w:pPr>
              <w:spacing w:after="0" w:line="240" w:lineRule="auto"/>
              <w:rPr>
                <w:rFonts w:asciiTheme="minorHAnsi" w:hAnsiTheme="minorHAnsi" w:cstheme="minorHAnsi"/>
              </w:rPr>
            </w:pPr>
            <w:r w:rsidRPr="00D96B01">
              <w:rPr>
                <w:rFonts w:asciiTheme="minorHAnsi" w:hAnsiTheme="minorHAnsi" w:cstheme="minorHAnsi"/>
              </w:rPr>
              <w:t>Remote Education Policy</w:t>
            </w:r>
          </w:p>
        </w:tc>
        <w:tc>
          <w:tcPr>
            <w:tcW w:w="2723" w:type="dxa"/>
          </w:tcPr>
          <w:p w14:paraId="5620E611" w14:textId="59CF4F8D" w:rsidR="004A70D9" w:rsidRPr="005277D9" w:rsidRDefault="004A70D9" w:rsidP="00956C70">
            <w:pPr>
              <w:spacing w:after="0" w:line="240" w:lineRule="auto"/>
              <w:jc w:val="center"/>
              <w:cnfStyle w:val="000000010000" w:firstRow="0" w:lastRow="0" w:firstColumn="0" w:lastColumn="0" w:oddVBand="0" w:evenVBand="0" w:oddHBand="0" w:evenHBand="1" w:firstRowFirstColumn="0" w:firstRowLastColumn="0" w:lastRowFirstColumn="0" w:lastRowLastColumn="0"/>
            </w:pPr>
          </w:p>
        </w:tc>
        <w:tc>
          <w:tcPr>
            <w:tcW w:w="2642" w:type="dxa"/>
          </w:tcPr>
          <w:p w14:paraId="47270FBD" w14:textId="77777777" w:rsidR="004A70D9" w:rsidRPr="00D96B01" w:rsidRDefault="004A70D9" w:rsidP="00956C7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A70D9" w:rsidRPr="00740862" w14:paraId="54ABE858"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7B82A990" w14:textId="77777777" w:rsidR="004A70D9" w:rsidRPr="00D96B01" w:rsidRDefault="004A70D9" w:rsidP="00956C70">
            <w:pPr>
              <w:spacing w:after="0" w:line="240" w:lineRule="auto"/>
              <w:rPr>
                <w:rFonts w:asciiTheme="minorHAnsi" w:hAnsiTheme="minorHAnsi" w:cstheme="minorHAnsi"/>
              </w:rPr>
            </w:pPr>
            <w:r>
              <w:rPr>
                <w:rFonts w:asciiTheme="minorHAnsi" w:hAnsiTheme="minorHAnsi" w:cstheme="minorHAnsi"/>
              </w:rPr>
              <w:t>School Opening hours</w:t>
            </w:r>
          </w:p>
        </w:tc>
        <w:tc>
          <w:tcPr>
            <w:tcW w:w="2723" w:type="dxa"/>
          </w:tcPr>
          <w:p w14:paraId="5EAFFBB0" w14:textId="012BB482" w:rsidR="004A70D9" w:rsidRPr="005277D9" w:rsidRDefault="004A70D9" w:rsidP="00956C70">
            <w:pPr>
              <w:spacing w:after="0" w:line="240" w:lineRule="auto"/>
              <w:jc w:val="center"/>
              <w:cnfStyle w:val="000000100000" w:firstRow="0" w:lastRow="0" w:firstColumn="0" w:lastColumn="0" w:oddVBand="0" w:evenVBand="0" w:oddHBand="1" w:evenHBand="0" w:firstRowFirstColumn="0" w:firstRowLastColumn="0" w:lastRowFirstColumn="0" w:lastRowLastColumn="0"/>
            </w:pPr>
          </w:p>
        </w:tc>
        <w:tc>
          <w:tcPr>
            <w:tcW w:w="2642" w:type="dxa"/>
          </w:tcPr>
          <w:p w14:paraId="20576AE0" w14:textId="77777777" w:rsidR="004A70D9" w:rsidRPr="00D96B01" w:rsidRDefault="004A70D9" w:rsidP="00956C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A70D9" w:rsidRPr="00740862" w14:paraId="28AB6A9E"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61FD510F" w14:textId="77777777" w:rsidR="004A70D9" w:rsidRPr="00D96B01" w:rsidRDefault="004A70D9" w:rsidP="00FE4D53">
            <w:pPr>
              <w:spacing w:after="0" w:line="240" w:lineRule="auto"/>
              <w:rPr>
                <w:rFonts w:asciiTheme="minorHAnsi" w:hAnsiTheme="minorHAnsi" w:cstheme="minorHAnsi"/>
              </w:rPr>
            </w:pPr>
            <w:r>
              <w:rPr>
                <w:rFonts w:asciiTheme="minorHAnsi" w:hAnsiTheme="minorHAnsi" w:cstheme="minorHAnsi"/>
              </w:rPr>
              <w:t>School Uniform</w:t>
            </w:r>
          </w:p>
        </w:tc>
        <w:tc>
          <w:tcPr>
            <w:tcW w:w="2723" w:type="dxa"/>
          </w:tcPr>
          <w:p w14:paraId="4E1B852A" w14:textId="04B8A25E" w:rsidR="004A70D9" w:rsidRPr="005277D9" w:rsidRDefault="004A70D9" w:rsidP="00234161">
            <w:pPr>
              <w:spacing w:after="0" w:line="240" w:lineRule="auto"/>
              <w:jc w:val="center"/>
              <w:cnfStyle w:val="000000010000" w:firstRow="0" w:lastRow="0" w:firstColumn="0" w:lastColumn="0" w:oddVBand="0" w:evenVBand="0" w:oddHBand="0" w:evenHBand="1" w:firstRowFirstColumn="0" w:firstRowLastColumn="0" w:lastRowFirstColumn="0" w:lastRowLastColumn="0"/>
              <w:rPr>
                <w:b/>
                <w:bCs/>
                <w:color w:val="F79646" w:themeColor="accent6"/>
              </w:rPr>
            </w:pPr>
          </w:p>
        </w:tc>
        <w:tc>
          <w:tcPr>
            <w:tcW w:w="2642" w:type="dxa"/>
          </w:tcPr>
          <w:p w14:paraId="10D0787F" w14:textId="77777777" w:rsidR="004A70D9" w:rsidRPr="00D96B01" w:rsidRDefault="004A70D9" w:rsidP="0023416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4A70D9" w:rsidRPr="00740862" w14:paraId="2FDA033B" w14:textId="77777777" w:rsidTr="00D96B0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5325F801" w14:textId="77777777" w:rsidR="004A70D9" w:rsidRPr="00D96B01" w:rsidRDefault="004A70D9" w:rsidP="00371077">
            <w:pPr>
              <w:spacing w:after="0" w:line="240" w:lineRule="auto"/>
              <w:rPr>
                <w:rFonts w:asciiTheme="minorHAnsi" w:hAnsiTheme="minorHAnsi" w:cstheme="minorHAnsi"/>
                <w:b w:val="0"/>
                <w:bCs w:val="0"/>
              </w:rPr>
            </w:pPr>
            <w:r w:rsidRPr="00D96B01">
              <w:rPr>
                <w:rFonts w:asciiTheme="minorHAnsi" w:hAnsiTheme="minorHAnsi" w:cstheme="minorHAnsi"/>
              </w:rPr>
              <w:t>Special Educational Needs (SEN) Report</w:t>
            </w:r>
          </w:p>
        </w:tc>
        <w:tc>
          <w:tcPr>
            <w:tcW w:w="2723" w:type="dxa"/>
          </w:tcPr>
          <w:p w14:paraId="72A81893" w14:textId="3A399A09" w:rsidR="004A70D9" w:rsidRPr="005277D9" w:rsidRDefault="004A70D9" w:rsidP="003710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42" w:type="dxa"/>
          </w:tcPr>
          <w:p w14:paraId="35C3B3EB" w14:textId="77777777" w:rsidR="004A70D9" w:rsidRPr="00D96B01" w:rsidRDefault="004A70D9" w:rsidP="003710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B1678" w:rsidRPr="00740862" w14:paraId="25A94CC9" w14:textId="77777777" w:rsidTr="00D96B0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80" w:type="dxa"/>
          </w:tcPr>
          <w:p w14:paraId="7C8B599C" w14:textId="07F0D568" w:rsidR="007B1678" w:rsidRPr="00D96B01" w:rsidRDefault="007B1678" w:rsidP="00371077">
            <w:pPr>
              <w:spacing w:after="0" w:line="240" w:lineRule="auto"/>
              <w:rPr>
                <w:rFonts w:asciiTheme="minorHAnsi" w:hAnsiTheme="minorHAnsi" w:cstheme="minorHAnsi"/>
              </w:rPr>
            </w:pPr>
            <w:r>
              <w:rPr>
                <w:rFonts w:asciiTheme="minorHAnsi" w:hAnsiTheme="minorHAnsi" w:cstheme="minorHAnsi"/>
              </w:rPr>
              <w:t>Test, exam and assessment results</w:t>
            </w:r>
          </w:p>
        </w:tc>
        <w:tc>
          <w:tcPr>
            <w:tcW w:w="2723" w:type="dxa"/>
          </w:tcPr>
          <w:p w14:paraId="08F9C16B" w14:textId="4ED71ED9" w:rsidR="007B1678" w:rsidRPr="005277D9" w:rsidRDefault="007B1678" w:rsidP="00371077">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F79646" w:themeColor="accent6"/>
              </w:rPr>
            </w:pPr>
          </w:p>
        </w:tc>
        <w:tc>
          <w:tcPr>
            <w:tcW w:w="2642" w:type="dxa"/>
          </w:tcPr>
          <w:p w14:paraId="707DD034" w14:textId="77777777" w:rsidR="007B1678" w:rsidRPr="00D96B01" w:rsidRDefault="007B1678" w:rsidP="00371077">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bl>
    <w:p w14:paraId="34067E5D" w14:textId="77777777" w:rsidR="00063D4E" w:rsidRDefault="00AB4C19" w:rsidP="00B00DEF">
      <w:pPr>
        <w:spacing w:after="0" w:line="240" w:lineRule="auto"/>
        <w:rPr>
          <w:b/>
          <w:sz w:val="26"/>
          <w:szCs w:val="26"/>
          <w:u w:val="single"/>
        </w:rPr>
      </w:pPr>
      <w:r w:rsidRPr="004A0C65">
        <w:rPr>
          <w:b/>
          <w:sz w:val="26"/>
          <w:szCs w:val="26"/>
          <w:u w:val="single"/>
        </w:rPr>
        <w:t xml:space="preserve"> </w:t>
      </w:r>
    </w:p>
    <w:p w14:paraId="10344893" w14:textId="77777777" w:rsidR="00063D4E" w:rsidRDefault="00063D4E">
      <w:pPr>
        <w:spacing w:after="0" w:line="240" w:lineRule="auto"/>
        <w:rPr>
          <w:b/>
          <w:sz w:val="26"/>
          <w:szCs w:val="26"/>
          <w:u w:val="single"/>
        </w:rPr>
      </w:pPr>
      <w:r>
        <w:rPr>
          <w:b/>
          <w:sz w:val="26"/>
          <w:szCs w:val="26"/>
          <w:u w:val="single"/>
        </w:rPr>
        <w:br w:type="page"/>
      </w:r>
    </w:p>
    <w:p w14:paraId="14172899" w14:textId="782A776B" w:rsidR="00B00DEF" w:rsidRPr="00023038" w:rsidRDefault="00B00DEF" w:rsidP="00B00DEF">
      <w:pPr>
        <w:spacing w:after="0" w:line="240" w:lineRule="auto"/>
        <w:rPr>
          <w:rFonts w:asciiTheme="minorHAnsi" w:hAnsiTheme="minorHAnsi" w:cstheme="minorHAnsi"/>
          <w:b/>
          <w:u w:val="single"/>
        </w:rPr>
      </w:pPr>
      <w:r w:rsidRPr="00023038">
        <w:rPr>
          <w:rFonts w:asciiTheme="minorHAnsi" w:hAnsiTheme="minorHAnsi" w:cstheme="minorHAnsi"/>
          <w:b/>
          <w:u w:val="single"/>
        </w:rPr>
        <w:lastRenderedPageBreak/>
        <w:t>Website Compliance Review</w:t>
      </w:r>
      <w:r w:rsidRPr="00023038">
        <w:rPr>
          <w:rFonts w:asciiTheme="minorHAnsi" w:hAnsiTheme="minorHAnsi" w:cstheme="minorHAnsi"/>
          <w:b/>
          <w:u w:val="single"/>
        </w:rPr>
        <w:br/>
      </w:r>
    </w:p>
    <w:p w14:paraId="66180A35" w14:textId="69DB43B5" w:rsidR="00B00DEF" w:rsidRPr="00AB4C19" w:rsidRDefault="00B00DEF" w:rsidP="00554ACE">
      <w:pPr>
        <w:spacing w:after="200" w:line="276" w:lineRule="auto"/>
        <w:rPr>
          <w:sz w:val="24"/>
          <w:szCs w:val="24"/>
        </w:rPr>
      </w:pPr>
      <w:r w:rsidRPr="00023038">
        <w:rPr>
          <w:rFonts w:asciiTheme="minorHAnsi" w:hAnsiTheme="minorHAnsi" w:cstheme="minorHAnsi"/>
        </w:rPr>
        <w:t xml:space="preserve">The table below provides a cyclic review highlighting when information/policies should be revisited. All school information published on a school website must be updated as soon as possible after a change and at least annually. </w:t>
      </w:r>
    </w:p>
    <w:p w14:paraId="434C7722" w14:textId="450E5515" w:rsidR="00B00DEF" w:rsidRDefault="00B00DEF" w:rsidP="00B00DEF">
      <w:pPr>
        <w:rPr>
          <w:i/>
          <w:sz w:val="20"/>
          <w:szCs w:val="24"/>
        </w:rPr>
      </w:pPr>
      <w:r w:rsidRPr="00AB4C19">
        <w:rPr>
          <w:i/>
          <w:sz w:val="20"/>
          <w:szCs w:val="24"/>
        </w:rPr>
        <w:t xml:space="preserve"> </w:t>
      </w:r>
      <w:hyperlink r:id="rId11" w:history="1">
        <w:r w:rsidR="00554ACE" w:rsidRPr="0006111A">
          <w:rPr>
            <w:rStyle w:val="Hyperlink"/>
            <w:i/>
            <w:sz w:val="20"/>
            <w:szCs w:val="24"/>
          </w:rPr>
          <w:t>https://www.gov.uk/guidance/what-maintained-schools-must-publish-online</w:t>
        </w:r>
      </w:hyperlink>
    </w:p>
    <w:p w14:paraId="037906D1" w14:textId="77777777" w:rsidR="00554ACE" w:rsidRDefault="00554ACE" w:rsidP="00B00DEF">
      <w:pPr>
        <w:rPr>
          <w:i/>
          <w:sz w:val="20"/>
          <w:szCs w:val="24"/>
        </w:rPr>
      </w:pPr>
    </w:p>
    <w:tbl>
      <w:tblPr>
        <w:tblStyle w:val="GridTable5Dark-Accent3"/>
        <w:tblW w:w="10768" w:type="dxa"/>
        <w:tblLook w:val="04A0" w:firstRow="1" w:lastRow="0" w:firstColumn="1" w:lastColumn="0" w:noHBand="0" w:noVBand="1"/>
      </w:tblPr>
      <w:tblGrid>
        <w:gridCol w:w="3681"/>
        <w:gridCol w:w="1559"/>
        <w:gridCol w:w="5528"/>
      </w:tblGrid>
      <w:tr w:rsidR="00183C3E" w:rsidRPr="00183C3E" w14:paraId="2161222E" w14:textId="77777777" w:rsidTr="00183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D9E6B34" w14:textId="77777777" w:rsidR="00183C3E" w:rsidRPr="00183C3E" w:rsidRDefault="00183C3E" w:rsidP="00F536C1">
            <w:pPr>
              <w:rPr>
                <w:color w:val="auto"/>
              </w:rPr>
            </w:pPr>
            <w:r w:rsidRPr="00183C3E">
              <w:rPr>
                <w:color w:val="auto"/>
              </w:rPr>
              <w:t>Compliance Area</w:t>
            </w:r>
          </w:p>
        </w:tc>
        <w:tc>
          <w:tcPr>
            <w:tcW w:w="1559" w:type="dxa"/>
          </w:tcPr>
          <w:p w14:paraId="61837711" w14:textId="77777777" w:rsidR="00183C3E" w:rsidRPr="00183C3E" w:rsidRDefault="00183C3E" w:rsidP="00F536C1">
            <w:pPr>
              <w:cnfStyle w:val="100000000000" w:firstRow="1" w:lastRow="0" w:firstColumn="0" w:lastColumn="0" w:oddVBand="0" w:evenVBand="0" w:oddHBand="0" w:evenHBand="0" w:firstRowFirstColumn="0" w:firstRowLastColumn="0" w:lastRowFirstColumn="0" w:lastRowLastColumn="0"/>
              <w:rPr>
                <w:color w:val="auto"/>
              </w:rPr>
            </w:pPr>
            <w:r w:rsidRPr="00183C3E">
              <w:rPr>
                <w:color w:val="auto"/>
              </w:rPr>
              <w:t>Suggested Review Frequency</w:t>
            </w:r>
          </w:p>
        </w:tc>
        <w:tc>
          <w:tcPr>
            <w:tcW w:w="5528" w:type="dxa"/>
          </w:tcPr>
          <w:p w14:paraId="0B7BA477" w14:textId="77777777" w:rsidR="00183C3E" w:rsidRPr="00183C3E" w:rsidRDefault="00183C3E" w:rsidP="00F536C1">
            <w:pPr>
              <w:cnfStyle w:val="100000000000" w:firstRow="1" w:lastRow="0" w:firstColumn="0" w:lastColumn="0" w:oddVBand="0" w:evenVBand="0" w:oddHBand="0" w:evenHBand="0" w:firstRowFirstColumn="0" w:firstRowLastColumn="0" w:lastRowFirstColumn="0" w:lastRowLastColumn="0"/>
              <w:rPr>
                <w:color w:val="auto"/>
              </w:rPr>
            </w:pPr>
            <w:r w:rsidRPr="00183C3E">
              <w:rPr>
                <w:color w:val="auto"/>
              </w:rPr>
              <w:t>Comments</w:t>
            </w:r>
          </w:p>
        </w:tc>
      </w:tr>
      <w:tr w:rsidR="00183C3E" w:rsidRPr="00183C3E" w14:paraId="04E288D3" w14:textId="77777777" w:rsidTr="00183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668F3FD" w14:textId="61F313C1" w:rsidR="00183C3E" w:rsidRPr="00183C3E" w:rsidRDefault="00183C3E" w:rsidP="00F536C1">
            <w:pPr>
              <w:rPr>
                <w:rFonts w:cstheme="minorHAnsi"/>
                <w:b w:val="0"/>
                <w:bCs w:val="0"/>
                <w:color w:val="auto"/>
              </w:rPr>
            </w:pPr>
            <w:r w:rsidRPr="00183C3E">
              <w:rPr>
                <w:rFonts w:cstheme="minorHAnsi"/>
                <w:color w:val="auto"/>
              </w:rPr>
              <w:t>Admission Arrangements (Foundation &amp; VA schools)</w:t>
            </w:r>
          </w:p>
          <w:p w14:paraId="717211EF" w14:textId="23A3AB55" w:rsidR="00183C3E" w:rsidRPr="00183C3E" w:rsidRDefault="00183C3E" w:rsidP="003931B4">
            <w:pPr>
              <w:spacing w:after="0"/>
              <w:rPr>
                <w:rFonts w:cstheme="minorHAnsi"/>
                <w:b w:val="0"/>
                <w:bCs w:val="0"/>
                <w:color w:val="auto"/>
                <w:sz w:val="18"/>
                <w:szCs w:val="18"/>
              </w:rPr>
            </w:pPr>
            <w:r w:rsidRPr="00183C3E">
              <w:rPr>
                <w:rFonts w:cstheme="minorHAnsi"/>
                <w:b w:val="0"/>
                <w:bCs w:val="0"/>
                <w:color w:val="auto"/>
                <w:sz w:val="18"/>
                <w:szCs w:val="18"/>
              </w:rPr>
              <w:t>If the local authority manages those applications, the school must publish a link to the in-year co-ordination scheme.</w:t>
            </w:r>
          </w:p>
          <w:p w14:paraId="328788BE" w14:textId="60103797" w:rsidR="00183C3E" w:rsidRPr="00450349" w:rsidRDefault="00183C3E" w:rsidP="003931B4">
            <w:pPr>
              <w:spacing w:after="0"/>
              <w:rPr>
                <w:rFonts w:cstheme="minorHAnsi"/>
                <w:b w:val="0"/>
                <w:bCs w:val="0"/>
                <w:color w:val="auto"/>
                <w:sz w:val="18"/>
                <w:szCs w:val="18"/>
                <w:u w:val="single"/>
              </w:rPr>
            </w:pPr>
            <w:r w:rsidRPr="00183C3E">
              <w:rPr>
                <w:rFonts w:cstheme="minorHAnsi"/>
                <w:b w:val="0"/>
                <w:bCs w:val="0"/>
                <w:color w:val="auto"/>
                <w:sz w:val="18"/>
                <w:szCs w:val="18"/>
              </w:rPr>
              <w:t>Foundation &amp; VA schools -</w:t>
            </w:r>
            <w:r w:rsidRPr="00183C3E">
              <w:rPr>
                <w:rFonts w:cstheme="minorHAnsi"/>
                <w:b w:val="0"/>
                <w:bCs w:val="0"/>
                <w:color w:val="auto"/>
                <w:sz w:val="14"/>
                <w:szCs w:val="14"/>
              </w:rPr>
              <w:t xml:space="preserve"> </w:t>
            </w:r>
            <w:hyperlink r:id="rId12" w:history="1">
              <w:r w:rsidRPr="00183C3E">
                <w:rPr>
                  <w:rStyle w:val="Hyperlink"/>
                  <w:rFonts w:cstheme="minorHAnsi"/>
                  <w:b w:val="0"/>
                  <w:bCs w:val="0"/>
                  <w:color w:val="auto"/>
                  <w:sz w:val="18"/>
                  <w:szCs w:val="18"/>
                </w:rPr>
                <w:t>What maintained schools must publish online - GOV.UK (www.gov.uk)</w:t>
              </w:r>
            </w:hyperlink>
          </w:p>
          <w:p w14:paraId="1495B133" w14:textId="77777777" w:rsidR="00183C3E" w:rsidRPr="003931B4" w:rsidRDefault="00183C3E" w:rsidP="003931B4">
            <w:pPr>
              <w:spacing w:after="0"/>
              <w:rPr>
                <w:b w:val="0"/>
                <w:bCs w:val="0"/>
                <w:color w:val="auto"/>
                <w:sz w:val="18"/>
                <w:szCs w:val="18"/>
              </w:rPr>
            </w:pPr>
            <w:r w:rsidRPr="003931B4">
              <w:rPr>
                <w:color w:val="auto"/>
                <w:sz w:val="18"/>
                <w:szCs w:val="18"/>
              </w:rPr>
              <w:t>What community and voluntary-controlled schools must publish</w:t>
            </w:r>
          </w:p>
          <w:p w14:paraId="34C11180" w14:textId="3B58348C" w:rsidR="00183C3E" w:rsidRPr="00183C3E" w:rsidRDefault="00183C3E" w:rsidP="003931B4">
            <w:pPr>
              <w:spacing w:after="0"/>
              <w:rPr>
                <w:color w:val="auto"/>
              </w:rPr>
            </w:pPr>
            <w:r w:rsidRPr="00183C3E">
              <w:rPr>
                <w:b w:val="0"/>
                <w:bCs w:val="0"/>
                <w:color w:val="auto"/>
                <w:sz w:val="18"/>
                <w:szCs w:val="18"/>
              </w:rPr>
              <w:t>Community and voluntary-controlled schools must publish a link to the local authority’s website for parents and carers who wish to find out about the school’s admission and appeal arrangements. It is the local authority that manages both processes.</w:t>
            </w:r>
          </w:p>
        </w:tc>
        <w:tc>
          <w:tcPr>
            <w:tcW w:w="1559" w:type="dxa"/>
          </w:tcPr>
          <w:p w14:paraId="6DC91FC2"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pPr>
            <w:r w:rsidRPr="00183C3E">
              <w:rPr>
                <w:rFonts w:cstheme="minorHAnsi"/>
                <w:sz w:val="20"/>
                <w:szCs w:val="20"/>
              </w:rPr>
              <w:t>As changes occur</w:t>
            </w:r>
          </w:p>
        </w:tc>
        <w:tc>
          <w:tcPr>
            <w:tcW w:w="5528" w:type="dxa"/>
          </w:tcPr>
          <w:p w14:paraId="57D44186" w14:textId="771F87F6" w:rsidR="004007E3" w:rsidRPr="00183C3E" w:rsidRDefault="004007E3" w:rsidP="00F536C1">
            <w:pPr>
              <w:cnfStyle w:val="000000100000" w:firstRow="0" w:lastRow="0" w:firstColumn="0" w:lastColumn="0" w:oddVBand="0" w:evenVBand="0" w:oddHBand="1" w:evenHBand="0" w:firstRowFirstColumn="0" w:firstRowLastColumn="0" w:lastRowFirstColumn="0" w:lastRowLastColumn="0"/>
            </w:pPr>
          </w:p>
        </w:tc>
      </w:tr>
      <w:tr w:rsidR="00183C3E" w:rsidRPr="00183C3E" w14:paraId="7FB530ED" w14:textId="77777777" w:rsidTr="00183C3E">
        <w:tc>
          <w:tcPr>
            <w:cnfStyle w:val="001000000000" w:firstRow="0" w:lastRow="0" w:firstColumn="1" w:lastColumn="0" w:oddVBand="0" w:evenVBand="0" w:oddHBand="0" w:evenHBand="0" w:firstRowFirstColumn="0" w:firstRowLastColumn="0" w:lastRowFirstColumn="0" w:lastRowLastColumn="0"/>
            <w:tcW w:w="3681" w:type="dxa"/>
          </w:tcPr>
          <w:p w14:paraId="01A7C3A6" w14:textId="77777777" w:rsidR="00183C3E" w:rsidRPr="00183C3E" w:rsidRDefault="00183C3E" w:rsidP="003931B4">
            <w:pPr>
              <w:spacing w:after="0"/>
              <w:rPr>
                <w:rFonts w:cstheme="minorHAnsi"/>
                <w:b w:val="0"/>
                <w:bCs w:val="0"/>
                <w:color w:val="auto"/>
              </w:rPr>
            </w:pPr>
            <w:r w:rsidRPr="00183C3E">
              <w:rPr>
                <w:rFonts w:cstheme="minorHAnsi"/>
                <w:color w:val="auto"/>
              </w:rPr>
              <w:t xml:space="preserve">Behaviour Policy </w:t>
            </w:r>
          </w:p>
          <w:p w14:paraId="1C09653D" w14:textId="77777777" w:rsidR="00183C3E" w:rsidRPr="00183C3E" w:rsidRDefault="00183C3E" w:rsidP="003931B4">
            <w:pPr>
              <w:spacing w:after="0"/>
              <w:rPr>
                <w:rFonts w:cstheme="minorHAnsi"/>
                <w:b w:val="0"/>
                <w:bCs w:val="0"/>
                <w:color w:val="auto"/>
                <w:sz w:val="18"/>
                <w:szCs w:val="18"/>
              </w:rPr>
            </w:pPr>
            <w:r w:rsidRPr="00183C3E">
              <w:rPr>
                <w:rFonts w:cstheme="minorHAnsi"/>
                <w:b w:val="0"/>
                <w:bCs w:val="0"/>
                <w:color w:val="auto"/>
                <w:sz w:val="18"/>
                <w:szCs w:val="18"/>
              </w:rPr>
              <w:t>You must publish details of your school’s behaviour policy.</w:t>
            </w:r>
          </w:p>
          <w:p w14:paraId="2F7D95E7" w14:textId="77777777" w:rsidR="00183C3E" w:rsidRPr="00183C3E" w:rsidRDefault="00183C3E" w:rsidP="003931B4">
            <w:pPr>
              <w:spacing w:after="0"/>
              <w:rPr>
                <w:rFonts w:cstheme="minorHAnsi"/>
                <w:color w:val="auto"/>
              </w:rPr>
            </w:pPr>
            <w:r w:rsidRPr="00183C3E">
              <w:rPr>
                <w:rFonts w:cstheme="minorHAnsi"/>
                <w:b w:val="0"/>
                <w:bCs w:val="0"/>
                <w:color w:val="auto"/>
                <w:sz w:val="18"/>
                <w:szCs w:val="18"/>
              </w:rPr>
              <w:t>The policy must comply with Section 89 of the Education and Inspections Act 2006.</w:t>
            </w:r>
          </w:p>
        </w:tc>
        <w:tc>
          <w:tcPr>
            <w:tcW w:w="1559" w:type="dxa"/>
          </w:tcPr>
          <w:p w14:paraId="7FEC7B7E" w14:textId="77777777" w:rsidR="00183C3E" w:rsidRPr="00183C3E" w:rsidRDefault="00183C3E" w:rsidP="00F536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28" w:type="dxa"/>
          </w:tcPr>
          <w:p w14:paraId="2E4A9EA7" w14:textId="7E6B4C09" w:rsidR="004007E3" w:rsidRPr="004007E3" w:rsidRDefault="004007E3" w:rsidP="00F536C1">
            <w:pPr>
              <w:cnfStyle w:val="000000000000" w:firstRow="0" w:lastRow="0" w:firstColumn="0" w:lastColumn="0" w:oddVBand="0" w:evenVBand="0" w:oddHBand="0" w:evenHBand="0" w:firstRowFirstColumn="0" w:firstRowLastColumn="0" w:lastRowFirstColumn="0" w:lastRowLastColumn="0"/>
              <w:rPr>
                <w:b/>
                <w:bCs/>
              </w:rPr>
            </w:pPr>
          </w:p>
        </w:tc>
      </w:tr>
      <w:tr w:rsidR="00183C3E" w:rsidRPr="00183C3E" w14:paraId="39DF0EC8" w14:textId="77777777" w:rsidTr="00183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522E024" w14:textId="77777777" w:rsidR="00183C3E" w:rsidRPr="00183C3E" w:rsidRDefault="00183C3E" w:rsidP="003931B4">
            <w:pPr>
              <w:spacing w:after="0"/>
              <w:rPr>
                <w:rFonts w:cstheme="minorHAnsi"/>
                <w:b w:val="0"/>
                <w:bCs w:val="0"/>
                <w:color w:val="auto"/>
              </w:rPr>
            </w:pPr>
            <w:r w:rsidRPr="00183C3E">
              <w:rPr>
                <w:rFonts w:cstheme="minorHAnsi"/>
                <w:color w:val="auto"/>
              </w:rPr>
              <w:t>Career Programme</w:t>
            </w:r>
          </w:p>
          <w:p w14:paraId="05FDC296" w14:textId="77777777" w:rsidR="00183C3E" w:rsidRPr="00183C3E" w:rsidRDefault="00183C3E" w:rsidP="003931B4">
            <w:pPr>
              <w:spacing w:after="0"/>
              <w:rPr>
                <w:rFonts w:cstheme="minorHAnsi"/>
                <w:color w:val="auto"/>
              </w:rPr>
            </w:pPr>
            <w:r w:rsidRPr="00183C3E">
              <w:rPr>
                <w:rFonts w:cstheme="minorHAnsi"/>
                <w:color w:val="auto"/>
              </w:rPr>
              <w:t>Not applicable to Primary Schools</w:t>
            </w:r>
          </w:p>
        </w:tc>
        <w:tc>
          <w:tcPr>
            <w:tcW w:w="1559" w:type="dxa"/>
          </w:tcPr>
          <w:p w14:paraId="731EB17B"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7B8BB657" w14:textId="75510282"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pPr>
          </w:p>
        </w:tc>
      </w:tr>
      <w:tr w:rsidR="00183C3E" w:rsidRPr="00183C3E" w14:paraId="0D64FE14" w14:textId="77777777" w:rsidTr="00183C3E">
        <w:tc>
          <w:tcPr>
            <w:cnfStyle w:val="001000000000" w:firstRow="0" w:lastRow="0" w:firstColumn="1" w:lastColumn="0" w:oddVBand="0" w:evenVBand="0" w:oddHBand="0" w:evenHBand="0" w:firstRowFirstColumn="0" w:firstRowLastColumn="0" w:lastRowFirstColumn="0" w:lastRowLastColumn="0"/>
            <w:tcW w:w="3681" w:type="dxa"/>
          </w:tcPr>
          <w:p w14:paraId="3D46ED24" w14:textId="77777777" w:rsidR="00183C3E" w:rsidRPr="00183C3E" w:rsidRDefault="00183C3E" w:rsidP="003931B4">
            <w:pPr>
              <w:spacing w:after="0"/>
              <w:rPr>
                <w:rFonts w:cstheme="minorHAnsi"/>
                <w:b w:val="0"/>
                <w:bCs w:val="0"/>
                <w:color w:val="auto"/>
              </w:rPr>
            </w:pPr>
            <w:r w:rsidRPr="00183C3E">
              <w:rPr>
                <w:rFonts w:cstheme="minorHAnsi"/>
                <w:color w:val="auto"/>
              </w:rPr>
              <w:t>Charging and Remissions Policies</w:t>
            </w:r>
          </w:p>
          <w:p w14:paraId="650459CA" w14:textId="77777777" w:rsidR="00183C3E" w:rsidRDefault="00183C3E" w:rsidP="003931B4">
            <w:pPr>
              <w:spacing w:after="0"/>
              <w:rPr>
                <w:rFonts w:ascii="Arial" w:eastAsia="Times New Roman" w:hAnsi="Arial" w:cs="Arial"/>
                <w:sz w:val="18"/>
                <w:szCs w:val="18"/>
                <w:lang w:eastAsia="en-GB"/>
              </w:rPr>
            </w:pPr>
            <w:r w:rsidRPr="00183C3E">
              <w:rPr>
                <w:rFonts w:ascii="Arial" w:eastAsia="Times New Roman" w:hAnsi="Arial" w:cs="Arial"/>
                <w:b w:val="0"/>
                <w:bCs w:val="0"/>
                <w:color w:val="auto"/>
                <w:sz w:val="18"/>
                <w:szCs w:val="18"/>
                <w:lang w:eastAsia="en-GB"/>
              </w:rPr>
              <w:t>Schools must publish their:</w:t>
            </w:r>
          </w:p>
          <w:p w14:paraId="07A4BFF0" w14:textId="77777777" w:rsidR="00183C3E" w:rsidRPr="00183C3E" w:rsidRDefault="00183C3E" w:rsidP="003931B4">
            <w:pPr>
              <w:spacing w:after="0"/>
              <w:ind w:left="306" w:hanging="284"/>
              <w:rPr>
                <w:rFonts w:ascii="Arial" w:eastAsia="Times New Roman" w:hAnsi="Arial" w:cs="Arial"/>
                <w:b w:val="0"/>
                <w:bCs w:val="0"/>
                <w:color w:val="auto"/>
                <w:sz w:val="18"/>
                <w:szCs w:val="18"/>
                <w:lang w:eastAsia="en-GB"/>
              </w:rPr>
            </w:pPr>
            <w:r w:rsidRPr="00183C3E">
              <w:rPr>
                <w:rFonts w:ascii="Arial" w:eastAsia="Times New Roman" w:hAnsi="Arial" w:cs="Arial"/>
                <w:b w:val="0"/>
                <w:bCs w:val="0"/>
                <w:color w:val="auto"/>
                <w:sz w:val="18"/>
                <w:szCs w:val="18"/>
                <w:lang w:eastAsia="en-GB"/>
              </w:rPr>
              <w:t>•</w:t>
            </w:r>
            <w:r w:rsidRPr="00183C3E">
              <w:rPr>
                <w:rFonts w:ascii="Arial" w:eastAsia="Times New Roman" w:hAnsi="Arial" w:cs="Arial"/>
                <w:b w:val="0"/>
                <w:bCs w:val="0"/>
                <w:color w:val="auto"/>
                <w:sz w:val="18"/>
                <w:szCs w:val="18"/>
                <w:lang w:eastAsia="en-GB"/>
              </w:rPr>
              <w:tab/>
              <w:t>charging policy, giving details of activities for which they will charge parents and carers</w:t>
            </w:r>
          </w:p>
          <w:p w14:paraId="108472C2" w14:textId="613DF956" w:rsidR="00183C3E" w:rsidRDefault="00183C3E" w:rsidP="003931B4">
            <w:pPr>
              <w:spacing w:after="0"/>
              <w:ind w:left="306" w:hanging="284"/>
              <w:rPr>
                <w:rFonts w:ascii="Arial" w:eastAsia="Times New Roman" w:hAnsi="Arial" w:cs="Arial"/>
                <w:sz w:val="18"/>
                <w:szCs w:val="18"/>
                <w:lang w:eastAsia="en-GB"/>
              </w:rPr>
            </w:pPr>
            <w:r w:rsidRPr="00183C3E">
              <w:rPr>
                <w:rFonts w:ascii="Arial" w:eastAsia="Times New Roman" w:hAnsi="Arial" w:cs="Arial"/>
                <w:b w:val="0"/>
                <w:bCs w:val="0"/>
                <w:color w:val="auto"/>
                <w:sz w:val="18"/>
                <w:szCs w:val="18"/>
                <w:lang w:eastAsia="en-GB"/>
              </w:rPr>
              <w:t>•</w:t>
            </w:r>
            <w:r w:rsidRPr="00183C3E">
              <w:rPr>
                <w:rFonts w:ascii="Arial" w:eastAsia="Times New Roman" w:hAnsi="Arial" w:cs="Arial"/>
                <w:b w:val="0"/>
                <w:bCs w:val="0"/>
                <w:color w:val="auto"/>
                <w:sz w:val="18"/>
                <w:szCs w:val="18"/>
                <w:lang w:eastAsia="en-GB"/>
              </w:rPr>
              <w:tab/>
              <w:t>remissions policy, giving details of any circumstances in which they will wholly or partly waive any charge they would otherwise expect parents and carers to pay</w:t>
            </w:r>
            <w:r>
              <w:rPr>
                <w:rFonts w:ascii="Arial" w:eastAsia="Times New Roman" w:hAnsi="Arial" w:cs="Arial"/>
                <w:b w:val="0"/>
                <w:bCs w:val="0"/>
                <w:color w:val="auto"/>
                <w:sz w:val="18"/>
                <w:szCs w:val="18"/>
                <w:lang w:eastAsia="en-GB"/>
              </w:rPr>
              <w:t>.</w:t>
            </w:r>
          </w:p>
          <w:p w14:paraId="54966230" w14:textId="77777777" w:rsidR="00183C3E" w:rsidRPr="00183C3E" w:rsidRDefault="00183C3E" w:rsidP="003931B4">
            <w:pPr>
              <w:spacing w:after="0"/>
              <w:rPr>
                <w:rFonts w:ascii="Arial" w:eastAsia="Times New Roman" w:hAnsi="Arial" w:cs="Arial"/>
                <w:b w:val="0"/>
                <w:bCs w:val="0"/>
                <w:color w:val="auto"/>
                <w:sz w:val="18"/>
                <w:szCs w:val="18"/>
                <w:lang w:eastAsia="en-GB"/>
              </w:rPr>
            </w:pPr>
          </w:p>
          <w:p w14:paraId="0117606A" w14:textId="59457170" w:rsidR="00183C3E" w:rsidRPr="00183C3E" w:rsidRDefault="00183C3E" w:rsidP="003931B4">
            <w:pPr>
              <w:spacing w:after="0"/>
              <w:rPr>
                <w:rFonts w:ascii="Arial" w:eastAsia="Times New Roman" w:hAnsi="Arial" w:cs="Arial"/>
                <w:b w:val="0"/>
                <w:bCs w:val="0"/>
                <w:color w:val="auto"/>
                <w:sz w:val="18"/>
                <w:szCs w:val="18"/>
                <w:lang w:eastAsia="en-GB"/>
              </w:rPr>
            </w:pPr>
            <w:r w:rsidRPr="00183C3E">
              <w:rPr>
                <w:rFonts w:ascii="Arial" w:eastAsia="Times New Roman" w:hAnsi="Arial" w:cs="Arial"/>
                <w:b w:val="0"/>
                <w:bCs w:val="0"/>
                <w:color w:val="auto"/>
                <w:sz w:val="18"/>
                <w:szCs w:val="18"/>
                <w:lang w:eastAsia="en-GB"/>
              </w:rPr>
              <w:t>Guidance on charging for school activities is available. Sections 449 to 462 of the Education Act 1996 set out the law on charging in schools maintained by local authorities</w:t>
            </w:r>
          </w:p>
        </w:tc>
        <w:tc>
          <w:tcPr>
            <w:tcW w:w="1559" w:type="dxa"/>
          </w:tcPr>
          <w:p w14:paraId="78DA6A84" w14:textId="77777777" w:rsidR="00183C3E" w:rsidRPr="00183C3E" w:rsidRDefault="00183C3E" w:rsidP="003931B4">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28" w:type="dxa"/>
          </w:tcPr>
          <w:p w14:paraId="6E354A01" w14:textId="3E40B351" w:rsidR="003C2D1A" w:rsidRPr="00183C3E" w:rsidRDefault="003C2D1A" w:rsidP="003931B4">
            <w:pPr>
              <w:spacing w:after="0"/>
              <w:cnfStyle w:val="000000000000" w:firstRow="0" w:lastRow="0" w:firstColumn="0" w:lastColumn="0" w:oddVBand="0" w:evenVBand="0" w:oddHBand="0" w:evenHBand="0" w:firstRowFirstColumn="0" w:firstRowLastColumn="0" w:lastRowFirstColumn="0" w:lastRowLastColumn="0"/>
            </w:pPr>
          </w:p>
        </w:tc>
      </w:tr>
      <w:tr w:rsidR="00183C3E" w:rsidRPr="00183C3E" w14:paraId="0C3EEC5D" w14:textId="77777777" w:rsidTr="00183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6740686" w14:textId="77777777" w:rsidR="00183C3E" w:rsidRPr="00183C3E" w:rsidRDefault="00183C3E" w:rsidP="00F536C1">
            <w:pPr>
              <w:rPr>
                <w:rFonts w:cstheme="minorHAnsi"/>
                <w:color w:val="auto"/>
              </w:rPr>
            </w:pPr>
            <w:r w:rsidRPr="00183C3E">
              <w:rPr>
                <w:rFonts w:cstheme="minorHAnsi"/>
                <w:color w:val="auto"/>
              </w:rPr>
              <w:t>Child Protection Policy (Not a DFE website requirement)</w:t>
            </w:r>
          </w:p>
        </w:tc>
        <w:tc>
          <w:tcPr>
            <w:tcW w:w="1559" w:type="dxa"/>
          </w:tcPr>
          <w:p w14:paraId="5C2B4AE6"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03E53C17" w14:textId="532C0636"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pPr>
          </w:p>
        </w:tc>
      </w:tr>
    </w:tbl>
    <w:p w14:paraId="75D9706E" w14:textId="23975A91" w:rsidR="00396AD3" w:rsidRDefault="00396AD3"/>
    <w:p w14:paraId="007A2D0B" w14:textId="77777777" w:rsidR="00396AD3" w:rsidRDefault="00396AD3">
      <w:pPr>
        <w:spacing w:after="0" w:line="240" w:lineRule="auto"/>
      </w:pPr>
      <w:r>
        <w:br w:type="page"/>
      </w:r>
    </w:p>
    <w:p w14:paraId="744F5C5D" w14:textId="77777777" w:rsidR="00396AD3" w:rsidRDefault="00396AD3"/>
    <w:tbl>
      <w:tblPr>
        <w:tblStyle w:val="GridTable5Dark-Accent3"/>
        <w:tblW w:w="10768" w:type="dxa"/>
        <w:tblLook w:val="0480" w:firstRow="0" w:lastRow="0" w:firstColumn="1" w:lastColumn="0" w:noHBand="0" w:noVBand="1"/>
      </w:tblPr>
      <w:tblGrid>
        <w:gridCol w:w="3681"/>
        <w:gridCol w:w="1559"/>
        <w:gridCol w:w="5528"/>
      </w:tblGrid>
      <w:tr w:rsidR="00183C3E" w:rsidRPr="00183C3E" w14:paraId="67C26F7D" w14:textId="77777777" w:rsidTr="0067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4FE737D" w14:textId="77777777" w:rsidR="00183C3E" w:rsidRPr="00183C3E" w:rsidRDefault="00183C3E" w:rsidP="00F536C1">
            <w:pPr>
              <w:rPr>
                <w:rFonts w:cstheme="minorHAnsi"/>
                <w:b w:val="0"/>
                <w:bCs w:val="0"/>
                <w:color w:val="auto"/>
              </w:rPr>
            </w:pPr>
            <w:r w:rsidRPr="00183C3E">
              <w:rPr>
                <w:rFonts w:cstheme="minorHAnsi"/>
                <w:color w:val="auto"/>
              </w:rPr>
              <w:t>Complaints procedure</w:t>
            </w:r>
          </w:p>
          <w:p w14:paraId="10A17C19" w14:textId="77777777" w:rsidR="00183C3E" w:rsidRPr="00183C3E" w:rsidRDefault="00183C3E" w:rsidP="00F536C1">
            <w:pPr>
              <w:rPr>
                <w:rFonts w:eastAsia="Times New Roman" w:cs="Arial"/>
                <w:b w:val="0"/>
                <w:bCs w:val="0"/>
                <w:color w:val="auto"/>
                <w:sz w:val="18"/>
                <w:szCs w:val="18"/>
                <w:lang w:eastAsia="en-GB"/>
              </w:rPr>
            </w:pPr>
            <w:r w:rsidRPr="00183C3E">
              <w:rPr>
                <w:rFonts w:eastAsia="Times New Roman" w:cs="Arial"/>
                <w:b w:val="0"/>
                <w:bCs w:val="0"/>
                <w:color w:val="auto"/>
                <w:sz w:val="18"/>
                <w:szCs w:val="18"/>
                <w:lang w:eastAsia="en-GB"/>
              </w:rPr>
              <w:t>Schools must publish their complaints policy to comply with </w:t>
            </w:r>
            <w:hyperlink r:id="rId13" w:history="1">
              <w:r w:rsidRPr="00183C3E">
                <w:rPr>
                  <w:rFonts w:eastAsia="Times New Roman" w:cs="Arial"/>
                  <w:b w:val="0"/>
                  <w:bCs w:val="0"/>
                  <w:color w:val="auto"/>
                  <w:sz w:val="18"/>
                  <w:szCs w:val="18"/>
                  <w:u w:val="single"/>
                  <w:lang w:eastAsia="en-GB"/>
                </w:rPr>
                <w:t>section 29 of the Education Act 2002</w:t>
              </w:r>
            </w:hyperlink>
            <w:r w:rsidRPr="00183C3E">
              <w:rPr>
                <w:rFonts w:eastAsia="Times New Roman" w:cs="Arial"/>
                <w:b w:val="0"/>
                <w:bCs w:val="0"/>
                <w:color w:val="auto"/>
                <w:sz w:val="18"/>
                <w:szCs w:val="18"/>
                <w:lang w:eastAsia="en-GB"/>
              </w:rPr>
              <w:t>. The </w:t>
            </w:r>
            <w:hyperlink r:id="rId14" w:history="1">
              <w:r w:rsidRPr="00183C3E">
                <w:rPr>
                  <w:rFonts w:eastAsia="Times New Roman" w:cs="Arial"/>
                  <w:b w:val="0"/>
                  <w:bCs w:val="0"/>
                  <w:color w:val="auto"/>
                  <w:sz w:val="18"/>
                  <w:szCs w:val="18"/>
                  <w:u w:val="single"/>
                  <w:lang w:eastAsia="en-GB"/>
                </w:rPr>
                <w:t>best practice guidance</w:t>
              </w:r>
            </w:hyperlink>
            <w:r w:rsidRPr="00183C3E">
              <w:rPr>
                <w:rFonts w:eastAsia="Times New Roman" w:cs="Arial"/>
                <w:b w:val="0"/>
                <w:bCs w:val="0"/>
                <w:color w:val="auto"/>
                <w:sz w:val="18"/>
                <w:szCs w:val="18"/>
                <w:lang w:eastAsia="en-GB"/>
              </w:rPr>
              <w:t> supports them to set up and review their complaints procedures.</w:t>
            </w:r>
          </w:p>
          <w:p w14:paraId="2C4706A8" w14:textId="1DFE401E" w:rsidR="00183C3E" w:rsidRPr="00183C3E" w:rsidRDefault="00183C3E" w:rsidP="00F536C1">
            <w:pPr>
              <w:rPr>
                <w:rFonts w:eastAsia="Times New Roman" w:cs="Arial"/>
                <w:b w:val="0"/>
                <w:bCs w:val="0"/>
                <w:color w:val="auto"/>
                <w:sz w:val="18"/>
                <w:szCs w:val="18"/>
                <w:lang w:eastAsia="en-GB"/>
              </w:rPr>
            </w:pPr>
            <w:r w:rsidRPr="00183C3E">
              <w:rPr>
                <w:rFonts w:eastAsia="Times New Roman" w:cs="Arial"/>
                <w:b w:val="0"/>
                <w:bCs w:val="0"/>
                <w:color w:val="auto"/>
                <w:sz w:val="18"/>
                <w:szCs w:val="18"/>
                <w:lang w:eastAsia="en-GB"/>
              </w:rPr>
              <w:t>They must also publish the details of any arrangements for handling complaints from parents and carers about the support they provide for children with special educational needs and disability (SEND). They must do this as part of their </w:t>
            </w:r>
            <w:hyperlink r:id="rId15" w:anchor="special-educational-needs" w:history="1">
              <w:r w:rsidRPr="00183C3E">
                <w:rPr>
                  <w:rFonts w:eastAsia="Times New Roman" w:cs="Arial"/>
                  <w:b w:val="0"/>
                  <w:bCs w:val="0"/>
                  <w:color w:val="auto"/>
                  <w:sz w:val="18"/>
                  <w:szCs w:val="18"/>
                  <w:u w:val="single"/>
                  <w:lang w:eastAsia="en-GB"/>
                </w:rPr>
                <w:t>SEN information report</w:t>
              </w:r>
            </w:hyperlink>
            <w:r w:rsidRPr="00183C3E">
              <w:rPr>
                <w:rFonts w:eastAsia="Times New Roman" w:cs="Arial"/>
                <w:b w:val="0"/>
                <w:bCs w:val="0"/>
                <w:color w:val="auto"/>
                <w:sz w:val="18"/>
                <w:szCs w:val="18"/>
                <w:lang w:eastAsia="en-GB"/>
              </w:rPr>
              <w:t>.</w:t>
            </w:r>
          </w:p>
        </w:tc>
        <w:tc>
          <w:tcPr>
            <w:tcW w:w="1559" w:type="dxa"/>
          </w:tcPr>
          <w:p w14:paraId="3BD72F07"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4933EAC5" w14:textId="17694DFC" w:rsidR="00F47CA4" w:rsidRPr="00183C3E" w:rsidRDefault="00F47CA4" w:rsidP="00F536C1">
            <w:pPr>
              <w:cnfStyle w:val="000000100000" w:firstRow="0" w:lastRow="0" w:firstColumn="0" w:lastColumn="0" w:oddVBand="0" w:evenVBand="0" w:oddHBand="1" w:evenHBand="0" w:firstRowFirstColumn="0" w:firstRowLastColumn="0" w:lastRowFirstColumn="0" w:lastRowLastColumn="0"/>
            </w:pPr>
          </w:p>
        </w:tc>
      </w:tr>
      <w:tr w:rsidR="00183C3E" w:rsidRPr="00183C3E" w14:paraId="6B0637B9" w14:textId="77777777" w:rsidTr="00673493">
        <w:tc>
          <w:tcPr>
            <w:cnfStyle w:val="001000000000" w:firstRow="0" w:lastRow="0" w:firstColumn="1" w:lastColumn="0" w:oddVBand="0" w:evenVBand="0" w:oddHBand="0" w:evenHBand="0" w:firstRowFirstColumn="0" w:firstRowLastColumn="0" w:lastRowFirstColumn="0" w:lastRowLastColumn="0"/>
            <w:tcW w:w="3681" w:type="dxa"/>
          </w:tcPr>
          <w:p w14:paraId="293C0C24" w14:textId="77777777" w:rsidR="00183C3E" w:rsidRPr="00183C3E" w:rsidRDefault="00183C3E" w:rsidP="00F536C1">
            <w:pPr>
              <w:rPr>
                <w:rFonts w:cstheme="minorHAnsi"/>
                <w:b w:val="0"/>
                <w:bCs w:val="0"/>
                <w:color w:val="auto"/>
              </w:rPr>
            </w:pPr>
            <w:r w:rsidRPr="00183C3E">
              <w:rPr>
                <w:rFonts w:cstheme="minorHAnsi"/>
                <w:color w:val="auto"/>
              </w:rPr>
              <w:t>School Contact Details:</w:t>
            </w:r>
          </w:p>
          <w:p w14:paraId="7FAA92F9" w14:textId="77777777" w:rsidR="00183C3E" w:rsidRPr="00183C3E" w:rsidRDefault="00183C3E" w:rsidP="00183C3E">
            <w:pPr>
              <w:pStyle w:val="ListParagraph"/>
              <w:numPr>
                <w:ilvl w:val="0"/>
                <w:numId w:val="25"/>
              </w:numPr>
              <w:spacing w:after="0" w:line="240" w:lineRule="auto"/>
              <w:ind w:left="164" w:hanging="164"/>
              <w:rPr>
                <w:rFonts w:cstheme="minorHAnsi"/>
                <w:b w:val="0"/>
                <w:bCs w:val="0"/>
                <w:color w:val="auto"/>
                <w:sz w:val="18"/>
                <w:szCs w:val="18"/>
              </w:rPr>
            </w:pPr>
            <w:r w:rsidRPr="00183C3E">
              <w:rPr>
                <w:rFonts w:cstheme="minorHAnsi"/>
                <w:b w:val="0"/>
                <w:bCs w:val="0"/>
                <w:color w:val="auto"/>
                <w:sz w:val="18"/>
                <w:szCs w:val="18"/>
              </w:rPr>
              <w:t>your school’s name</w:t>
            </w:r>
          </w:p>
          <w:p w14:paraId="4DD548C0" w14:textId="77777777" w:rsidR="00183C3E" w:rsidRPr="00183C3E" w:rsidRDefault="00183C3E" w:rsidP="00183C3E">
            <w:pPr>
              <w:pStyle w:val="ListParagraph"/>
              <w:numPr>
                <w:ilvl w:val="0"/>
                <w:numId w:val="25"/>
              </w:numPr>
              <w:spacing w:after="0" w:line="240" w:lineRule="auto"/>
              <w:ind w:left="164" w:hanging="164"/>
              <w:rPr>
                <w:rFonts w:cstheme="minorHAnsi"/>
                <w:b w:val="0"/>
                <w:bCs w:val="0"/>
                <w:color w:val="auto"/>
                <w:sz w:val="18"/>
                <w:szCs w:val="18"/>
              </w:rPr>
            </w:pPr>
            <w:r w:rsidRPr="00183C3E">
              <w:rPr>
                <w:rFonts w:cstheme="minorHAnsi"/>
                <w:b w:val="0"/>
                <w:bCs w:val="0"/>
                <w:color w:val="auto"/>
                <w:sz w:val="18"/>
                <w:szCs w:val="18"/>
              </w:rPr>
              <w:t>your school’s postal address</w:t>
            </w:r>
          </w:p>
          <w:p w14:paraId="0A54D5FB" w14:textId="77777777" w:rsidR="00183C3E" w:rsidRPr="00183C3E" w:rsidRDefault="00183C3E" w:rsidP="00183C3E">
            <w:pPr>
              <w:pStyle w:val="ListParagraph"/>
              <w:numPr>
                <w:ilvl w:val="0"/>
                <w:numId w:val="25"/>
              </w:numPr>
              <w:spacing w:after="0" w:line="240" w:lineRule="auto"/>
              <w:ind w:left="164" w:hanging="164"/>
              <w:rPr>
                <w:rFonts w:cstheme="minorHAnsi"/>
                <w:b w:val="0"/>
                <w:bCs w:val="0"/>
                <w:color w:val="auto"/>
                <w:sz w:val="18"/>
                <w:szCs w:val="18"/>
              </w:rPr>
            </w:pPr>
            <w:r w:rsidRPr="00183C3E">
              <w:rPr>
                <w:rFonts w:cstheme="minorHAnsi"/>
                <w:b w:val="0"/>
                <w:bCs w:val="0"/>
                <w:color w:val="auto"/>
                <w:sz w:val="18"/>
                <w:szCs w:val="18"/>
              </w:rPr>
              <w:t>your school’s telephone number</w:t>
            </w:r>
          </w:p>
          <w:p w14:paraId="73A1A4B2" w14:textId="77777777" w:rsidR="00183C3E" w:rsidRPr="00183C3E" w:rsidRDefault="00183C3E" w:rsidP="00183C3E">
            <w:pPr>
              <w:pStyle w:val="ListParagraph"/>
              <w:numPr>
                <w:ilvl w:val="0"/>
                <w:numId w:val="25"/>
              </w:numPr>
              <w:spacing w:after="0" w:line="240" w:lineRule="auto"/>
              <w:ind w:left="164" w:hanging="164"/>
              <w:rPr>
                <w:rFonts w:cstheme="minorHAnsi"/>
                <w:b w:val="0"/>
                <w:bCs w:val="0"/>
                <w:color w:val="auto"/>
                <w:sz w:val="18"/>
                <w:szCs w:val="18"/>
              </w:rPr>
            </w:pPr>
            <w:r w:rsidRPr="00183C3E">
              <w:rPr>
                <w:rFonts w:cstheme="minorHAnsi"/>
                <w:b w:val="0"/>
                <w:bCs w:val="0"/>
                <w:color w:val="auto"/>
                <w:sz w:val="18"/>
                <w:szCs w:val="18"/>
              </w:rPr>
              <w:t>the name of the member of staff who deals with queries from parents and other members of the public</w:t>
            </w:r>
          </w:p>
          <w:p w14:paraId="1B382871" w14:textId="77777777" w:rsidR="00183C3E" w:rsidRPr="00183C3E" w:rsidRDefault="00183C3E" w:rsidP="00183C3E">
            <w:pPr>
              <w:pStyle w:val="ListParagraph"/>
              <w:numPr>
                <w:ilvl w:val="0"/>
                <w:numId w:val="25"/>
              </w:numPr>
              <w:spacing w:after="0" w:line="240" w:lineRule="auto"/>
              <w:ind w:left="164" w:hanging="164"/>
              <w:rPr>
                <w:rFonts w:cstheme="minorHAnsi"/>
                <w:color w:val="auto"/>
              </w:rPr>
            </w:pPr>
            <w:r w:rsidRPr="00183C3E">
              <w:rPr>
                <w:rFonts w:cstheme="minorHAnsi"/>
                <w:b w:val="0"/>
                <w:bCs w:val="0"/>
                <w:color w:val="auto"/>
                <w:sz w:val="18"/>
                <w:szCs w:val="18"/>
              </w:rPr>
              <w:t xml:space="preserve">the name and contact details of your special educational needs co-ordinator (SENCO), unless you’re a special school </w:t>
            </w:r>
          </w:p>
        </w:tc>
        <w:tc>
          <w:tcPr>
            <w:tcW w:w="1559" w:type="dxa"/>
          </w:tcPr>
          <w:p w14:paraId="5474408E" w14:textId="77777777" w:rsidR="00183C3E" w:rsidRPr="00183C3E" w:rsidRDefault="00183C3E" w:rsidP="00F536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28" w:type="dxa"/>
          </w:tcPr>
          <w:p w14:paraId="0ADD68B2" w14:textId="431194CE" w:rsidR="00B23469" w:rsidRPr="00183C3E" w:rsidRDefault="00B23469" w:rsidP="00F536C1">
            <w:pPr>
              <w:cnfStyle w:val="000000000000" w:firstRow="0" w:lastRow="0" w:firstColumn="0" w:lastColumn="0" w:oddVBand="0" w:evenVBand="0" w:oddHBand="0" w:evenHBand="0" w:firstRowFirstColumn="0" w:firstRowLastColumn="0" w:lastRowFirstColumn="0" w:lastRowLastColumn="0"/>
            </w:pPr>
          </w:p>
        </w:tc>
      </w:tr>
      <w:tr w:rsidR="00183C3E" w:rsidRPr="00183C3E" w14:paraId="16B874DB" w14:textId="77777777" w:rsidTr="0067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894A3D9" w14:textId="77777777" w:rsidR="00183C3E" w:rsidRPr="00183C3E" w:rsidRDefault="00183C3E" w:rsidP="00F536C1">
            <w:pPr>
              <w:rPr>
                <w:rFonts w:cstheme="minorHAnsi"/>
                <w:b w:val="0"/>
                <w:bCs w:val="0"/>
                <w:color w:val="auto"/>
              </w:rPr>
            </w:pPr>
            <w:r w:rsidRPr="00183C3E">
              <w:rPr>
                <w:rFonts w:cstheme="minorHAnsi"/>
                <w:color w:val="auto"/>
              </w:rPr>
              <w:t>Curriculum</w:t>
            </w:r>
          </w:p>
          <w:p w14:paraId="295EAE8D" w14:textId="77777777" w:rsidR="00183C3E" w:rsidRPr="00183C3E" w:rsidRDefault="00183C3E" w:rsidP="00F536C1">
            <w:pPr>
              <w:rPr>
                <w:rFonts w:eastAsia="Times New Roman" w:cs="Arial"/>
                <w:b w:val="0"/>
                <w:bCs w:val="0"/>
                <w:color w:val="auto"/>
                <w:sz w:val="18"/>
                <w:szCs w:val="18"/>
                <w:lang w:eastAsia="en-GB"/>
              </w:rPr>
            </w:pPr>
            <w:r w:rsidRPr="00183C3E">
              <w:rPr>
                <w:rFonts w:eastAsia="Times New Roman" w:cs="Arial"/>
                <w:b w:val="0"/>
                <w:bCs w:val="0"/>
                <w:color w:val="auto"/>
                <w:sz w:val="18"/>
                <w:szCs w:val="18"/>
                <w:lang w:eastAsia="en-GB"/>
              </w:rPr>
              <w:t>All schools must publish:</w:t>
            </w:r>
          </w:p>
          <w:p w14:paraId="305B0E39" w14:textId="77777777" w:rsidR="00183C3E" w:rsidRPr="00183C3E" w:rsidRDefault="00183C3E" w:rsidP="00183C3E">
            <w:pPr>
              <w:pStyle w:val="ListParagraph"/>
              <w:numPr>
                <w:ilvl w:val="0"/>
                <w:numId w:val="26"/>
              </w:numPr>
              <w:spacing w:after="0" w:line="240" w:lineRule="auto"/>
              <w:ind w:left="164" w:hanging="164"/>
              <w:rPr>
                <w:rFonts w:eastAsia="Times New Roman" w:cs="Arial"/>
                <w:b w:val="0"/>
                <w:bCs w:val="0"/>
                <w:color w:val="auto"/>
                <w:sz w:val="18"/>
                <w:szCs w:val="18"/>
                <w:lang w:eastAsia="en-GB"/>
              </w:rPr>
            </w:pPr>
            <w:r w:rsidRPr="00183C3E">
              <w:rPr>
                <w:rFonts w:eastAsia="Times New Roman" w:cs="Arial"/>
                <w:b w:val="0"/>
                <w:bCs w:val="0"/>
                <w:color w:val="auto"/>
                <w:sz w:val="18"/>
                <w:szCs w:val="18"/>
                <w:lang w:eastAsia="en-GB"/>
              </w:rPr>
              <w:t>the content of the curriculum in each academic year for every subject, including mandatory subjects such as religious education (RE) – this applies even if it is taught as part of another subject or known by another name</w:t>
            </w:r>
          </w:p>
          <w:p w14:paraId="303D609F" w14:textId="77777777" w:rsidR="00183C3E" w:rsidRPr="00183C3E" w:rsidRDefault="00183C3E" w:rsidP="00183C3E">
            <w:pPr>
              <w:pStyle w:val="ListParagraph"/>
              <w:numPr>
                <w:ilvl w:val="0"/>
                <w:numId w:val="26"/>
              </w:numPr>
              <w:spacing w:after="0" w:line="240" w:lineRule="auto"/>
              <w:ind w:left="164" w:hanging="164"/>
              <w:rPr>
                <w:rFonts w:eastAsia="Times New Roman" w:cs="Arial"/>
                <w:b w:val="0"/>
                <w:bCs w:val="0"/>
                <w:color w:val="auto"/>
                <w:sz w:val="18"/>
                <w:szCs w:val="18"/>
                <w:lang w:eastAsia="en-GB"/>
              </w:rPr>
            </w:pPr>
            <w:r w:rsidRPr="00183C3E">
              <w:rPr>
                <w:rFonts w:eastAsia="Times New Roman" w:cs="Arial"/>
                <w:b w:val="0"/>
                <w:bCs w:val="0"/>
                <w:color w:val="auto"/>
                <w:sz w:val="18"/>
                <w:szCs w:val="18"/>
                <w:lang w:eastAsia="en-GB"/>
              </w:rPr>
              <w:t>information to make parents and carers aware they have the right to withdraw their child from all or part of RE</w:t>
            </w:r>
          </w:p>
          <w:p w14:paraId="3DB08B47" w14:textId="77777777" w:rsidR="00183C3E" w:rsidRPr="00183C3E" w:rsidRDefault="00183C3E" w:rsidP="00183C3E">
            <w:pPr>
              <w:pStyle w:val="ListParagraph"/>
              <w:numPr>
                <w:ilvl w:val="0"/>
                <w:numId w:val="26"/>
              </w:numPr>
              <w:spacing w:after="0" w:line="240" w:lineRule="auto"/>
              <w:ind w:left="164" w:hanging="164"/>
              <w:rPr>
                <w:rFonts w:eastAsia="Times New Roman" w:cs="Arial"/>
                <w:b w:val="0"/>
                <w:bCs w:val="0"/>
                <w:color w:val="auto"/>
                <w:sz w:val="18"/>
                <w:szCs w:val="18"/>
                <w:lang w:eastAsia="en-GB"/>
              </w:rPr>
            </w:pPr>
            <w:r w:rsidRPr="00183C3E">
              <w:rPr>
                <w:rFonts w:eastAsia="Times New Roman" w:cs="Arial"/>
                <w:b w:val="0"/>
                <w:bCs w:val="0"/>
                <w:color w:val="auto"/>
                <w:sz w:val="18"/>
                <w:szCs w:val="18"/>
                <w:lang w:eastAsia="en-GB"/>
              </w:rPr>
              <w:t>how parents, carers or other members of the public can find out more about the curriculum</w:t>
            </w:r>
          </w:p>
          <w:p w14:paraId="38DC02A1" w14:textId="77777777" w:rsidR="00183C3E" w:rsidRPr="00183C3E" w:rsidRDefault="00183C3E" w:rsidP="00183C3E">
            <w:pPr>
              <w:pStyle w:val="ListParagraph"/>
              <w:numPr>
                <w:ilvl w:val="0"/>
                <w:numId w:val="26"/>
              </w:numPr>
              <w:spacing w:after="0" w:line="240" w:lineRule="auto"/>
              <w:ind w:left="164" w:hanging="164"/>
              <w:rPr>
                <w:rFonts w:eastAsia="Times New Roman" w:cs="Arial"/>
                <w:b w:val="0"/>
                <w:bCs w:val="0"/>
                <w:color w:val="auto"/>
                <w:sz w:val="18"/>
                <w:szCs w:val="18"/>
                <w:lang w:eastAsia="en-GB"/>
              </w:rPr>
            </w:pPr>
            <w:r w:rsidRPr="00183C3E">
              <w:rPr>
                <w:rFonts w:eastAsia="Times New Roman" w:cs="Arial"/>
                <w:b w:val="0"/>
                <w:bCs w:val="0"/>
                <w:color w:val="auto"/>
                <w:sz w:val="18"/>
                <w:szCs w:val="18"/>
                <w:lang w:eastAsia="en-GB"/>
              </w:rPr>
              <w:t>an accessibility plan that sets out how, over time, they will increase the extent to which </w:t>
            </w:r>
            <w:hyperlink r:id="rId16" w:anchor="special-educational-needs" w:history="1">
              <w:r w:rsidRPr="00183C3E">
                <w:rPr>
                  <w:rFonts w:eastAsia="Times New Roman" w:cs="Arial"/>
                  <w:b w:val="0"/>
                  <w:bCs w:val="0"/>
                  <w:color w:val="auto"/>
                  <w:sz w:val="18"/>
                  <w:szCs w:val="18"/>
                  <w:u w:val="single"/>
                  <w:lang w:eastAsia="en-GB"/>
                </w:rPr>
                <w:t>disabled pupils</w:t>
              </w:r>
            </w:hyperlink>
            <w:r w:rsidRPr="00183C3E">
              <w:rPr>
                <w:rFonts w:eastAsia="Times New Roman" w:cs="Arial"/>
                <w:b w:val="0"/>
                <w:bCs w:val="0"/>
                <w:color w:val="auto"/>
                <w:sz w:val="18"/>
                <w:szCs w:val="18"/>
                <w:lang w:eastAsia="en-GB"/>
              </w:rPr>
              <w:t> participate in the curriculum</w:t>
            </w:r>
          </w:p>
          <w:p w14:paraId="6B5D9A2D" w14:textId="77777777" w:rsidR="00183C3E" w:rsidRPr="00183C3E" w:rsidRDefault="00183C3E" w:rsidP="00F536C1">
            <w:pPr>
              <w:rPr>
                <w:rFonts w:eastAsia="Times New Roman" w:cs="Arial"/>
                <w:b w:val="0"/>
                <w:bCs w:val="0"/>
                <w:color w:val="auto"/>
                <w:sz w:val="18"/>
                <w:szCs w:val="18"/>
                <w:lang w:eastAsia="en-GB"/>
              </w:rPr>
            </w:pPr>
            <w:r w:rsidRPr="00183C3E">
              <w:rPr>
                <w:rFonts w:eastAsia="Times New Roman" w:cs="Arial"/>
                <w:b w:val="0"/>
                <w:bCs w:val="0"/>
                <w:color w:val="auto"/>
                <w:sz w:val="18"/>
                <w:szCs w:val="18"/>
                <w:lang w:eastAsia="en-GB"/>
              </w:rPr>
              <w:t>What schools with key stage 1 provision must publish</w:t>
            </w:r>
          </w:p>
          <w:p w14:paraId="00F09954" w14:textId="77777777" w:rsidR="00183C3E" w:rsidRPr="00183C3E" w:rsidRDefault="00183C3E" w:rsidP="00F536C1">
            <w:pPr>
              <w:rPr>
                <w:rFonts w:eastAsia="Times New Roman" w:cs="Arial"/>
                <w:b w:val="0"/>
                <w:bCs w:val="0"/>
                <w:color w:val="auto"/>
                <w:sz w:val="18"/>
                <w:szCs w:val="18"/>
                <w:lang w:eastAsia="en-GB"/>
              </w:rPr>
            </w:pPr>
            <w:r w:rsidRPr="00183C3E">
              <w:rPr>
                <w:rFonts w:eastAsia="Times New Roman" w:cs="Arial"/>
                <w:b w:val="0"/>
                <w:bCs w:val="0"/>
                <w:color w:val="auto"/>
                <w:sz w:val="18"/>
                <w:szCs w:val="18"/>
                <w:lang w:eastAsia="en-GB"/>
              </w:rPr>
              <w:t>Schools with key stage 1 provision must publish a list of any phonics or reading schemes they use.</w:t>
            </w:r>
          </w:p>
          <w:p w14:paraId="2936CB10" w14:textId="77777777" w:rsidR="00183C3E" w:rsidRPr="00183C3E" w:rsidRDefault="00183C3E" w:rsidP="00F536C1">
            <w:pPr>
              <w:rPr>
                <w:rFonts w:eastAsia="Times New Roman" w:cs="Arial"/>
                <w:b w:val="0"/>
                <w:bCs w:val="0"/>
                <w:color w:val="auto"/>
                <w:sz w:val="18"/>
                <w:szCs w:val="18"/>
                <w:lang w:eastAsia="en-GB"/>
              </w:rPr>
            </w:pPr>
            <w:r w:rsidRPr="00183C3E">
              <w:rPr>
                <w:rFonts w:eastAsia="Times New Roman" w:cs="Arial"/>
                <w:b w:val="0"/>
                <w:bCs w:val="0"/>
                <w:color w:val="auto"/>
                <w:sz w:val="18"/>
                <w:szCs w:val="18"/>
                <w:lang w:eastAsia="en-GB"/>
              </w:rPr>
              <w:t>What all schools should publish</w:t>
            </w:r>
          </w:p>
          <w:p w14:paraId="74E32CE3" w14:textId="09F677D1" w:rsidR="00183C3E" w:rsidRPr="00183C3E" w:rsidRDefault="00183C3E" w:rsidP="00183C3E">
            <w:pPr>
              <w:rPr>
                <w:rFonts w:cstheme="minorHAnsi"/>
                <w:color w:val="auto"/>
                <w:sz w:val="18"/>
                <w:szCs w:val="18"/>
              </w:rPr>
            </w:pPr>
            <w:r w:rsidRPr="00183C3E">
              <w:rPr>
                <w:rFonts w:eastAsia="Times New Roman" w:cs="Arial"/>
                <w:b w:val="0"/>
                <w:bCs w:val="0"/>
                <w:color w:val="auto"/>
                <w:sz w:val="18"/>
                <w:szCs w:val="18"/>
                <w:lang w:eastAsia="en-GB"/>
              </w:rPr>
              <w:t>Alongside the content of their music curriculum, all schools are expected to publish information about their music development plan. A </w:t>
            </w:r>
            <w:hyperlink r:id="rId17" w:history="1">
              <w:r w:rsidRPr="00183C3E">
                <w:rPr>
                  <w:rFonts w:eastAsia="Times New Roman" w:cs="Arial"/>
                  <w:b w:val="0"/>
                  <w:bCs w:val="0"/>
                  <w:color w:val="auto"/>
                  <w:sz w:val="18"/>
                  <w:szCs w:val="18"/>
                  <w:u w:val="single"/>
                  <w:lang w:eastAsia="en-GB"/>
                </w:rPr>
                <w:t>template</w:t>
              </w:r>
            </w:hyperlink>
            <w:r w:rsidRPr="00183C3E">
              <w:rPr>
                <w:rFonts w:eastAsia="Times New Roman" w:cs="Arial"/>
                <w:b w:val="0"/>
                <w:bCs w:val="0"/>
                <w:color w:val="auto"/>
                <w:sz w:val="18"/>
                <w:szCs w:val="18"/>
                <w:lang w:eastAsia="en-GB"/>
              </w:rPr>
              <w:t> is available to support with this.</w:t>
            </w:r>
          </w:p>
        </w:tc>
        <w:tc>
          <w:tcPr>
            <w:tcW w:w="1559" w:type="dxa"/>
          </w:tcPr>
          <w:p w14:paraId="4A3DECD0"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44B2B437" w14:textId="72CD7082" w:rsidR="00067B1F" w:rsidRPr="00183C3E" w:rsidRDefault="00067B1F" w:rsidP="00F536C1">
            <w:pPr>
              <w:cnfStyle w:val="000000100000" w:firstRow="0" w:lastRow="0" w:firstColumn="0" w:lastColumn="0" w:oddVBand="0" w:evenVBand="0" w:oddHBand="1" w:evenHBand="0" w:firstRowFirstColumn="0" w:firstRowLastColumn="0" w:lastRowFirstColumn="0" w:lastRowLastColumn="0"/>
            </w:pPr>
          </w:p>
        </w:tc>
      </w:tr>
    </w:tbl>
    <w:p w14:paraId="6A1EB398" w14:textId="5D20BF37" w:rsidR="00396AD3" w:rsidRDefault="00396AD3"/>
    <w:p w14:paraId="4C549A4A" w14:textId="77777777" w:rsidR="00396AD3" w:rsidRDefault="00396AD3">
      <w:pPr>
        <w:spacing w:after="0" w:line="240" w:lineRule="auto"/>
      </w:pPr>
      <w:r>
        <w:br w:type="page"/>
      </w:r>
    </w:p>
    <w:p w14:paraId="4D1942B4" w14:textId="77777777" w:rsidR="00396AD3" w:rsidRDefault="00396AD3"/>
    <w:tbl>
      <w:tblPr>
        <w:tblStyle w:val="GridTable5Dark-Accent3"/>
        <w:tblW w:w="10768" w:type="dxa"/>
        <w:tblLook w:val="0480" w:firstRow="0" w:lastRow="0" w:firstColumn="1" w:lastColumn="0" w:noHBand="0" w:noVBand="1"/>
      </w:tblPr>
      <w:tblGrid>
        <w:gridCol w:w="3681"/>
        <w:gridCol w:w="1559"/>
        <w:gridCol w:w="5528"/>
      </w:tblGrid>
      <w:tr w:rsidR="00183C3E" w:rsidRPr="00183C3E" w14:paraId="0EAA801F" w14:textId="77777777" w:rsidTr="0067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D67A4FD" w14:textId="77777777" w:rsidR="00183C3E" w:rsidRPr="00183C3E" w:rsidRDefault="00183C3E" w:rsidP="00F536C1">
            <w:pPr>
              <w:rPr>
                <w:rFonts w:cstheme="minorHAnsi"/>
                <w:b w:val="0"/>
                <w:bCs w:val="0"/>
                <w:color w:val="auto"/>
              </w:rPr>
            </w:pPr>
            <w:r w:rsidRPr="00183C3E">
              <w:rPr>
                <w:rFonts w:cstheme="minorHAnsi"/>
                <w:color w:val="auto"/>
              </w:rPr>
              <w:t>Ethos &amp; Values</w:t>
            </w:r>
          </w:p>
          <w:p w14:paraId="4C3156ED" w14:textId="77777777" w:rsidR="00183C3E" w:rsidRPr="00183C3E" w:rsidRDefault="00183C3E" w:rsidP="00F536C1">
            <w:pPr>
              <w:rPr>
                <w:rFonts w:cstheme="minorHAnsi"/>
                <w:b w:val="0"/>
                <w:bCs w:val="0"/>
                <w:color w:val="auto"/>
              </w:rPr>
            </w:pPr>
            <w:r w:rsidRPr="00183C3E">
              <w:rPr>
                <w:rFonts w:cstheme="minorHAnsi"/>
                <w:b w:val="0"/>
                <w:bCs w:val="0"/>
                <w:color w:val="auto"/>
                <w:sz w:val="18"/>
                <w:szCs w:val="18"/>
              </w:rPr>
              <w:t>Your website should include a statement of your school’s ethos and values.</w:t>
            </w:r>
          </w:p>
        </w:tc>
        <w:tc>
          <w:tcPr>
            <w:tcW w:w="1559" w:type="dxa"/>
          </w:tcPr>
          <w:p w14:paraId="1BE093D9"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1194A5D4" w14:textId="4E620FC8"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pPr>
          </w:p>
        </w:tc>
      </w:tr>
      <w:tr w:rsidR="00183C3E" w:rsidRPr="00183C3E" w14:paraId="26472224" w14:textId="77777777" w:rsidTr="00673493">
        <w:tc>
          <w:tcPr>
            <w:cnfStyle w:val="001000000000" w:firstRow="0" w:lastRow="0" w:firstColumn="1" w:lastColumn="0" w:oddVBand="0" w:evenVBand="0" w:oddHBand="0" w:evenHBand="0" w:firstRowFirstColumn="0" w:firstRowLastColumn="0" w:lastRowFirstColumn="0" w:lastRowLastColumn="0"/>
            <w:tcW w:w="3681" w:type="dxa"/>
          </w:tcPr>
          <w:p w14:paraId="3E01F164" w14:textId="77777777" w:rsidR="00183C3E" w:rsidRPr="00183C3E" w:rsidRDefault="00183C3E" w:rsidP="00F536C1">
            <w:pPr>
              <w:rPr>
                <w:rFonts w:cstheme="minorHAnsi"/>
                <w:color w:val="auto"/>
              </w:rPr>
            </w:pPr>
            <w:r w:rsidRPr="00183C3E">
              <w:rPr>
                <w:rFonts w:cstheme="minorHAnsi"/>
                <w:color w:val="auto"/>
              </w:rPr>
              <w:t>Financial Information</w:t>
            </w:r>
          </w:p>
          <w:p w14:paraId="6B9651C8" w14:textId="77777777" w:rsidR="00183C3E" w:rsidRPr="00183C3E" w:rsidRDefault="00183C3E" w:rsidP="00F536C1">
            <w:pPr>
              <w:rPr>
                <w:rFonts w:cstheme="minorHAnsi"/>
                <w:b w:val="0"/>
                <w:bCs w:val="0"/>
                <w:color w:val="auto"/>
                <w:sz w:val="18"/>
                <w:szCs w:val="18"/>
              </w:rPr>
            </w:pPr>
            <w:r w:rsidRPr="00183C3E">
              <w:rPr>
                <w:rFonts w:cstheme="minorHAnsi"/>
                <w:b w:val="0"/>
                <w:bCs w:val="0"/>
                <w:color w:val="auto"/>
                <w:sz w:val="18"/>
                <w:szCs w:val="18"/>
              </w:rPr>
              <w:t>You must publish:</w:t>
            </w:r>
          </w:p>
          <w:p w14:paraId="00CC584D" w14:textId="77777777" w:rsidR="00183C3E" w:rsidRPr="00183C3E" w:rsidRDefault="00183C3E" w:rsidP="00F536C1">
            <w:pPr>
              <w:rPr>
                <w:rFonts w:cstheme="minorHAnsi"/>
                <w:b w:val="0"/>
                <w:bCs w:val="0"/>
                <w:color w:val="auto"/>
                <w:sz w:val="18"/>
                <w:szCs w:val="18"/>
              </w:rPr>
            </w:pPr>
            <w:r w:rsidRPr="00183C3E">
              <w:rPr>
                <w:rFonts w:cstheme="minorHAnsi"/>
                <w:b w:val="0"/>
                <w:bCs w:val="0"/>
                <w:color w:val="auto"/>
                <w:sz w:val="18"/>
                <w:szCs w:val="18"/>
              </w:rPr>
              <w:t>how many school employees (if any) have a gross annual salary of £100,000 or more in increments of £10,000 - we recommend using a table to display this.</w:t>
            </w:r>
          </w:p>
          <w:p w14:paraId="3A643227" w14:textId="77777777" w:rsidR="00183C3E" w:rsidRPr="00183C3E" w:rsidRDefault="00183C3E" w:rsidP="00F536C1">
            <w:pPr>
              <w:rPr>
                <w:rFonts w:cstheme="minorHAnsi"/>
                <w:color w:val="auto"/>
              </w:rPr>
            </w:pPr>
            <w:r w:rsidRPr="00183C3E">
              <w:rPr>
                <w:rFonts w:cstheme="minorHAnsi"/>
                <w:b w:val="0"/>
                <w:bCs w:val="0"/>
                <w:color w:val="auto"/>
                <w:sz w:val="18"/>
                <w:szCs w:val="18"/>
              </w:rPr>
              <w:t>a link to the webpage which is dedicated to your school on the schools financial benchmarking service.</w:t>
            </w:r>
          </w:p>
        </w:tc>
        <w:tc>
          <w:tcPr>
            <w:tcW w:w="1559" w:type="dxa"/>
          </w:tcPr>
          <w:p w14:paraId="30E4D424" w14:textId="77777777" w:rsidR="00183C3E" w:rsidRPr="00183C3E" w:rsidRDefault="00183C3E" w:rsidP="00F536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28" w:type="dxa"/>
          </w:tcPr>
          <w:p w14:paraId="55AB4371" w14:textId="2AC50FF9" w:rsidR="00885BE9" w:rsidRPr="00183C3E" w:rsidRDefault="00885BE9" w:rsidP="00F536C1">
            <w:pPr>
              <w:cnfStyle w:val="000000000000" w:firstRow="0" w:lastRow="0" w:firstColumn="0" w:lastColumn="0" w:oddVBand="0" w:evenVBand="0" w:oddHBand="0" w:evenHBand="0" w:firstRowFirstColumn="0" w:firstRowLastColumn="0" w:lastRowFirstColumn="0" w:lastRowLastColumn="0"/>
            </w:pPr>
          </w:p>
        </w:tc>
      </w:tr>
      <w:tr w:rsidR="00183C3E" w:rsidRPr="00183C3E" w14:paraId="0F460078" w14:textId="77777777" w:rsidTr="0067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1F57BA0" w14:textId="77777777" w:rsidR="00183C3E" w:rsidRPr="00183C3E" w:rsidRDefault="00183C3E" w:rsidP="00F536C1">
            <w:pPr>
              <w:rPr>
                <w:color w:val="auto"/>
              </w:rPr>
            </w:pPr>
            <w:r w:rsidRPr="00183C3E">
              <w:rPr>
                <w:color w:val="auto"/>
              </w:rPr>
              <w:t>Governance Information</w:t>
            </w:r>
          </w:p>
          <w:p w14:paraId="1194539D" w14:textId="77777777" w:rsidR="00183C3E" w:rsidRPr="00183C3E" w:rsidRDefault="00183C3E" w:rsidP="00F536C1">
            <w:pPr>
              <w:rPr>
                <w:b w:val="0"/>
                <w:bCs w:val="0"/>
                <w:color w:val="auto"/>
                <w:sz w:val="18"/>
                <w:szCs w:val="18"/>
              </w:rPr>
            </w:pPr>
            <w:r w:rsidRPr="00183C3E">
              <w:rPr>
                <w:b w:val="0"/>
                <w:bCs w:val="0"/>
                <w:color w:val="auto"/>
                <w:sz w:val="18"/>
                <w:szCs w:val="18"/>
              </w:rPr>
              <w:t>What schools must publish</w:t>
            </w:r>
          </w:p>
          <w:p w14:paraId="02586124" w14:textId="77777777" w:rsidR="00183C3E" w:rsidRPr="00183C3E" w:rsidRDefault="00183C3E" w:rsidP="00F536C1">
            <w:pPr>
              <w:rPr>
                <w:b w:val="0"/>
                <w:bCs w:val="0"/>
                <w:color w:val="auto"/>
                <w:sz w:val="18"/>
                <w:szCs w:val="18"/>
              </w:rPr>
            </w:pPr>
            <w:r w:rsidRPr="00183C3E">
              <w:rPr>
                <w:b w:val="0"/>
                <w:bCs w:val="0"/>
                <w:color w:val="auto"/>
                <w:sz w:val="18"/>
                <w:szCs w:val="18"/>
              </w:rPr>
              <w:t>Schools must publish information about their governing body and its committees, in line with the constitution of governing bodies of maintained schools.</w:t>
            </w:r>
          </w:p>
          <w:p w14:paraId="1593C248" w14:textId="77777777" w:rsidR="00183C3E" w:rsidRPr="00183C3E" w:rsidRDefault="00183C3E" w:rsidP="00F536C1">
            <w:pPr>
              <w:rPr>
                <w:b w:val="0"/>
                <w:bCs w:val="0"/>
                <w:color w:val="auto"/>
                <w:sz w:val="18"/>
                <w:szCs w:val="18"/>
              </w:rPr>
            </w:pPr>
            <w:r w:rsidRPr="00183C3E">
              <w:rPr>
                <w:b w:val="0"/>
                <w:bCs w:val="0"/>
                <w:color w:val="auto"/>
                <w:sz w:val="18"/>
                <w:szCs w:val="18"/>
              </w:rPr>
              <w:t>What schools should publish</w:t>
            </w:r>
          </w:p>
          <w:p w14:paraId="60910125" w14:textId="77777777" w:rsidR="00183C3E" w:rsidRPr="00183C3E" w:rsidRDefault="00183C3E" w:rsidP="00183C3E">
            <w:pPr>
              <w:spacing w:after="0"/>
              <w:ind w:left="447" w:hanging="283"/>
              <w:rPr>
                <w:b w:val="0"/>
                <w:bCs w:val="0"/>
                <w:color w:val="auto"/>
                <w:sz w:val="18"/>
                <w:szCs w:val="18"/>
              </w:rPr>
            </w:pPr>
            <w:r w:rsidRPr="00183C3E">
              <w:rPr>
                <w:b w:val="0"/>
                <w:bCs w:val="0"/>
                <w:color w:val="auto"/>
                <w:sz w:val="18"/>
                <w:szCs w:val="18"/>
              </w:rPr>
              <w:t>Schools should publish information about:</w:t>
            </w:r>
          </w:p>
          <w:p w14:paraId="35E5E31A" w14:textId="77777777" w:rsidR="00183C3E" w:rsidRPr="00183C3E" w:rsidRDefault="00183C3E" w:rsidP="00183C3E">
            <w:pPr>
              <w:spacing w:after="0"/>
              <w:ind w:left="447" w:hanging="283"/>
              <w:rPr>
                <w:b w:val="0"/>
                <w:bCs w:val="0"/>
                <w:color w:val="auto"/>
                <w:sz w:val="18"/>
                <w:szCs w:val="18"/>
              </w:rPr>
            </w:pPr>
            <w:r w:rsidRPr="00183C3E">
              <w:rPr>
                <w:b w:val="0"/>
                <w:bCs w:val="0"/>
                <w:color w:val="auto"/>
                <w:sz w:val="18"/>
                <w:szCs w:val="18"/>
              </w:rPr>
              <w:t>•</w:t>
            </w:r>
            <w:r w:rsidRPr="00183C3E">
              <w:rPr>
                <w:b w:val="0"/>
                <w:bCs w:val="0"/>
                <w:color w:val="auto"/>
                <w:sz w:val="18"/>
                <w:szCs w:val="18"/>
              </w:rPr>
              <w:tab/>
              <w:t>their structure</w:t>
            </w:r>
          </w:p>
          <w:p w14:paraId="4F461D2F" w14:textId="77777777" w:rsidR="00183C3E" w:rsidRPr="00183C3E" w:rsidRDefault="00183C3E" w:rsidP="00183C3E">
            <w:pPr>
              <w:spacing w:after="0"/>
              <w:ind w:left="447" w:hanging="283"/>
              <w:rPr>
                <w:b w:val="0"/>
                <w:bCs w:val="0"/>
                <w:color w:val="auto"/>
                <w:sz w:val="18"/>
                <w:szCs w:val="18"/>
              </w:rPr>
            </w:pPr>
            <w:r w:rsidRPr="00183C3E">
              <w:rPr>
                <w:b w:val="0"/>
                <w:bCs w:val="0"/>
                <w:color w:val="auto"/>
                <w:sz w:val="18"/>
                <w:szCs w:val="18"/>
              </w:rPr>
              <w:t>•</w:t>
            </w:r>
            <w:r w:rsidRPr="00183C3E">
              <w:rPr>
                <w:b w:val="0"/>
                <w:bCs w:val="0"/>
                <w:color w:val="auto"/>
                <w:sz w:val="18"/>
                <w:szCs w:val="18"/>
              </w:rPr>
              <w:tab/>
              <w:t>their responsibilities</w:t>
            </w:r>
          </w:p>
          <w:p w14:paraId="4FDA6B84" w14:textId="77777777" w:rsidR="00183C3E" w:rsidRPr="00183C3E" w:rsidRDefault="00183C3E" w:rsidP="00183C3E">
            <w:pPr>
              <w:spacing w:after="0"/>
              <w:ind w:left="447" w:hanging="283"/>
              <w:rPr>
                <w:b w:val="0"/>
                <w:bCs w:val="0"/>
                <w:color w:val="auto"/>
                <w:sz w:val="18"/>
                <w:szCs w:val="18"/>
              </w:rPr>
            </w:pPr>
            <w:r w:rsidRPr="00183C3E">
              <w:rPr>
                <w:b w:val="0"/>
                <w:bCs w:val="0"/>
                <w:color w:val="auto"/>
                <w:sz w:val="18"/>
                <w:szCs w:val="18"/>
              </w:rPr>
              <w:t>•</w:t>
            </w:r>
            <w:r w:rsidRPr="00183C3E">
              <w:rPr>
                <w:b w:val="0"/>
                <w:bCs w:val="0"/>
                <w:color w:val="auto"/>
                <w:sz w:val="18"/>
                <w:szCs w:val="18"/>
              </w:rPr>
              <w:tab/>
              <w:t>each governor or associate member</w:t>
            </w:r>
          </w:p>
          <w:p w14:paraId="095B7FD2" w14:textId="77777777" w:rsidR="00183C3E" w:rsidRPr="00183C3E" w:rsidRDefault="00183C3E" w:rsidP="00183C3E">
            <w:pPr>
              <w:spacing w:after="0"/>
              <w:ind w:left="447" w:hanging="283"/>
              <w:rPr>
                <w:b w:val="0"/>
                <w:bCs w:val="0"/>
                <w:color w:val="auto"/>
                <w:sz w:val="18"/>
                <w:szCs w:val="18"/>
              </w:rPr>
            </w:pPr>
            <w:r w:rsidRPr="00183C3E">
              <w:rPr>
                <w:b w:val="0"/>
                <w:bCs w:val="0"/>
                <w:color w:val="auto"/>
                <w:sz w:val="18"/>
                <w:szCs w:val="18"/>
              </w:rPr>
              <w:t>•</w:t>
            </w:r>
            <w:r w:rsidRPr="00183C3E">
              <w:rPr>
                <w:b w:val="0"/>
                <w:bCs w:val="0"/>
                <w:color w:val="auto"/>
                <w:sz w:val="18"/>
                <w:szCs w:val="18"/>
              </w:rPr>
              <w:tab/>
              <w:t>governors’ or associate members’ relevant business and financial interests</w:t>
            </w:r>
          </w:p>
          <w:p w14:paraId="16435F1A" w14:textId="77777777" w:rsidR="00183C3E" w:rsidRPr="00183C3E" w:rsidRDefault="00183C3E" w:rsidP="00183C3E">
            <w:pPr>
              <w:spacing w:after="0"/>
              <w:ind w:left="447" w:hanging="283"/>
              <w:rPr>
                <w:b w:val="0"/>
                <w:bCs w:val="0"/>
                <w:color w:val="auto"/>
                <w:sz w:val="18"/>
                <w:szCs w:val="18"/>
              </w:rPr>
            </w:pPr>
            <w:r w:rsidRPr="00183C3E">
              <w:rPr>
                <w:b w:val="0"/>
                <w:bCs w:val="0"/>
                <w:color w:val="auto"/>
                <w:sz w:val="18"/>
                <w:szCs w:val="18"/>
              </w:rPr>
              <w:t>•</w:t>
            </w:r>
            <w:r w:rsidRPr="00183C3E">
              <w:rPr>
                <w:b w:val="0"/>
                <w:bCs w:val="0"/>
                <w:color w:val="auto"/>
                <w:sz w:val="18"/>
                <w:szCs w:val="18"/>
              </w:rPr>
              <w:tab/>
              <w:t>whether associate members have voting rights</w:t>
            </w:r>
          </w:p>
          <w:p w14:paraId="31A42AAF" w14:textId="77777777" w:rsidR="00183C3E" w:rsidRPr="00183C3E" w:rsidRDefault="00183C3E" w:rsidP="00183C3E">
            <w:pPr>
              <w:spacing w:after="0"/>
              <w:rPr>
                <w:b w:val="0"/>
                <w:bCs w:val="0"/>
                <w:color w:val="auto"/>
                <w:sz w:val="18"/>
                <w:szCs w:val="18"/>
              </w:rPr>
            </w:pPr>
          </w:p>
          <w:p w14:paraId="020644EF" w14:textId="77777777" w:rsidR="00183C3E" w:rsidRPr="00183C3E" w:rsidRDefault="00183C3E" w:rsidP="00F536C1">
            <w:pPr>
              <w:rPr>
                <w:b w:val="0"/>
                <w:bCs w:val="0"/>
                <w:color w:val="auto"/>
                <w:sz w:val="18"/>
                <w:szCs w:val="18"/>
              </w:rPr>
            </w:pPr>
            <w:r w:rsidRPr="00183C3E">
              <w:rPr>
                <w:b w:val="0"/>
                <w:bCs w:val="0"/>
                <w:color w:val="auto"/>
                <w:sz w:val="18"/>
                <w:szCs w:val="18"/>
              </w:rPr>
              <w:t>DfE also encourages schools to publish easily accessible data about the diversity of:</w:t>
            </w:r>
          </w:p>
          <w:p w14:paraId="458F31A2" w14:textId="77777777" w:rsidR="00183C3E" w:rsidRPr="00183C3E" w:rsidRDefault="00183C3E" w:rsidP="00183C3E">
            <w:pPr>
              <w:spacing w:after="0"/>
              <w:ind w:left="447" w:hanging="283"/>
              <w:rPr>
                <w:b w:val="0"/>
                <w:bCs w:val="0"/>
                <w:color w:val="auto"/>
                <w:sz w:val="18"/>
                <w:szCs w:val="18"/>
              </w:rPr>
            </w:pPr>
            <w:r w:rsidRPr="00183C3E">
              <w:rPr>
                <w:b w:val="0"/>
                <w:bCs w:val="0"/>
                <w:color w:val="auto"/>
                <w:sz w:val="18"/>
                <w:szCs w:val="18"/>
              </w:rPr>
              <w:t>•</w:t>
            </w:r>
            <w:r w:rsidRPr="00183C3E">
              <w:rPr>
                <w:b w:val="0"/>
                <w:bCs w:val="0"/>
                <w:color w:val="auto"/>
                <w:sz w:val="18"/>
                <w:szCs w:val="18"/>
              </w:rPr>
              <w:tab/>
              <w:t>their board</w:t>
            </w:r>
          </w:p>
          <w:p w14:paraId="216FDF29" w14:textId="77777777" w:rsidR="00183C3E" w:rsidRPr="00183C3E" w:rsidRDefault="00183C3E" w:rsidP="00183C3E">
            <w:pPr>
              <w:spacing w:after="0"/>
              <w:ind w:left="447" w:hanging="283"/>
              <w:rPr>
                <w:b w:val="0"/>
                <w:bCs w:val="0"/>
                <w:color w:val="auto"/>
                <w:sz w:val="18"/>
                <w:szCs w:val="18"/>
              </w:rPr>
            </w:pPr>
            <w:r w:rsidRPr="00183C3E">
              <w:rPr>
                <w:b w:val="0"/>
                <w:bCs w:val="0"/>
                <w:color w:val="auto"/>
                <w:sz w:val="18"/>
                <w:szCs w:val="18"/>
              </w:rPr>
              <w:t>•</w:t>
            </w:r>
            <w:r w:rsidRPr="00183C3E">
              <w:rPr>
                <w:b w:val="0"/>
                <w:bCs w:val="0"/>
                <w:color w:val="auto"/>
                <w:sz w:val="18"/>
                <w:szCs w:val="18"/>
              </w:rPr>
              <w:tab/>
              <w:t>any associated committees</w:t>
            </w:r>
          </w:p>
          <w:p w14:paraId="5BD0E110" w14:textId="77777777" w:rsidR="00183C3E" w:rsidRPr="00183C3E" w:rsidRDefault="00183C3E" w:rsidP="00F536C1">
            <w:pPr>
              <w:rPr>
                <w:b w:val="0"/>
                <w:bCs w:val="0"/>
                <w:color w:val="auto"/>
                <w:sz w:val="18"/>
                <w:szCs w:val="18"/>
              </w:rPr>
            </w:pPr>
            <w:r w:rsidRPr="00183C3E">
              <w:rPr>
                <w:b w:val="0"/>
                <w:bCs w:val="0"/>
                <w:color w:val="auto"/>
                <w:sz w:val="18"/>
                <w:szCs w:val="18"/>
              </w:rPr>
              <w:t>There is no prescriptive way to collect this data, but schools may choose to follow a similar approach to that they use to collate the diversity data of pupils.</w:t>
            </w:r>
          </w:p>
          <w:p w14:paraId="7757135A" w14:textId="77777777" w:rsidR="00183C3E" w:rsidRPr="00183C3E" w:rsidRDefault="00183C3E" w:rsidP="00F536C1">
            <w:pPr>
              <w:rPr>
                <w:b w:val="0"/>
                <w:bCs w:val="0"/>
                <w:color w:val="auto"/>
                <w:sz w:val="18"/>
                <w:szCs w:val="18"/>
              </w:rPr>
            </w:pPr>
            <w:r w:rsidRPr="00183C3E">
              <w:rPr>
                <w:b w:val="0"/>
                <w:bCs w:val="0"/>
                <w:color w:val="auto"/>
                <w:sz w:val="18"/>
                <w:szCs w:val="18"/>
              </w:rPr>
              <w:t>Board or committee members can opt out of sharing their information, such as protected characteristics, including after the data has been published.</w:t>
            </w:r>
          </w:p>
          <w:p w14:paraId="0A988BF2" w14:textId="2C79B2F6" w:rsidR="00183C3E" w:rsidRPr="00183C3E" w:rsidRDefault="00183C3E" w:rsidP="00183C3E">
            <w:pPr>
              <w:rPr>
                <w:rFonts w:cstheme="minorHAnsi"/>
                <w:b w:val="0"/>
                <w:bCs w:val="0"/>
                <w:color w:val="auto"/>
              </w:rPr>
            </w:pPr>
            <w:r w:rsidRPr="00183C3E">
              <w:rPr>
                <w:b w:val="0"/>
                <w:bCs w:val="0"/>
                <w:color w:val="auto"/>
                <w:sz w:val="18"/>
                <w:szCs w:val="18"/>
              </w:rPr>
              <w:t>Schools must ensure that individuals cannot be identified, which may be a particular issue when board or committee member levels are low. Guidance on the Equality Act 2010 and data protection in schools is available.</w:t>
            </w:r>
          </w:p>
        </w:tc>
        <w:tc>
          <w:tcPr>
            <w:tcW w:w="1559" w:type="dxa"/>
          </w:tcPr>
          <w:p w14:paraId="193D702C"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650516BB" w14:textId="0DF06DDE" w:rsidR="00285EC6" w:rsidRPr="00183C3E" w:rsidRDefault="00285EC6" w:rsidP="00F536C1">
            <w:pPr>
              <w:cnfStyle w:val="000000100000" w:firstRow="0" w:lastRow="0" w:firstColumn="0" w:lastColumn="0" w:oddVBand="0" w:evenVBand="0" w:oddHBand="1" w:evenHBand="0" w:firstRowFirstColumn="0" w:firstRowLastColumn="0" w:lastRowFirstColumn="0" w:lastRowLastColumn="0"/>
            </w:pPr>
          </w:p>
        </w:tc>
      </w:tr>
      <w:tr w:rsidR="00183C3E" w:rsidRPr="00183C3E" w14:paraId="0475380C" w14:textId="77777777" w:rsidTr="00673493">
        <w:tc>
          <w:tcPr>
            <w:cnfStyle w:val="001000000000" w:firstRow="0" w:lastRow="0" w:firstColumn="1" w:lastColumn="0" w:oddVBand="0" w:evenVBand="0" w:oddHBand="0" w:evenHBand="0" w:firstRowFirstColumn="0" w:firstRowLastColumn="0" w:lastRowFirstColumn="0" w:lastRowLastColumn="0"/>
            <w:tcW w:w="3681" w:type="dxa"/>
          </w:tcPr>
          <w:p w14:paraId="0B8CAABA" w14:textId="77777777" w:rsidR="00183C3E" w:rsidRPr="004048F9" w:rsidRDefault="00183C3E" w:rsidP="00450349">
            <w:pPr>
              <w:spacing w:after="0"/>
              <w:rPr>
                <w:rFonts w:cstheme="minorHAnsi"/>
                <w:b w:val="0"/>
                <w:bCs w:val="0"/>
                <w:color w:val="auto"/>
              </w:rPr>
            </w:pPr>
            <w:r w:rsidRPr="004048F9">
              <w:rPr>
                <w:rFonts w:cstheme="minorHAnsi"/>
                <w:color w:val="auto"/>
              </w:rPr>
              <w:t>Ofsted Reports</w:t>
            </w:r>
          </w:p>
          <w:p w14:paraId="2E7E5EB7" w14:textId="77777777" w:rsidR="00183C3E" w:rsidRPr="00450349" w:rsidRDefault="00183C3E" w:rsidP="00450349">
            <w:pPr>
              <w:spacing w:after="0"/>
              <w:ind w:left="447" w:hanging="360"/>
              <w:rPr>
                <w:rFonts w:cstheme="minorHAnsi"/>
                <w:color w:val="auto"/>
                <w:sz w:val="18"/>
                <w:szCs w:val="18"/>
              </w:rPr>
            </w:pPr>
            <w:r w:rsidRPr="00450349">
              <w:rPr>
                <w:rFonts w:cstheme="minorHAnsi"/>
                <w:color w:val="auto"/>
                <w:sz w:val="18"/>
                <w:szCs w:val="18"/>
              </w:rPr>
              <w:t>You must publish either:</w:t>
            </w:r>
          </w:p>
          <w:p w14:paraId="2388AA69" w14:textId="77777777" w:rsidR="004048F9" w:rsidRPr="00450349" w:rsidRDefault="00183C3E" w:rsidP="00450349">
            <w:pPr>
              <w:pStyle w:val="ListParagraph"/>
              <w:numPr>
                <w:ilvl w:val="0"/>
                <w:numId w:val="42"/>
              </w:numPr>
              <w:spacing w:after="0" w:line="240" w:lineRule="auto"/>
              <w:ind w:left="447"/>
              <w:rPr>
                <w:rFonts w:cstheme="minorHAnsi"/>
                <w:b w:val="0"/>
                <w:bCs w:val="0"/>
                <w:color w:val="auto"/>
              </w:rPr>
            </w:pPr>
            <w:r w:rsidRPr="00450349">
              <w:rPr>
                <w:rFonts w:cstheme="minorHAnsi"/>
                <w:b w:val="0"/>
                <w:bCs w:val="0"/>
                <w:color w:val="auto"/>
                <w:sz w:val="18"/>
                <w:szCs w:val="18"/>
              </w:rPr>
              <w:t>a copy of your school’s most recent Ofsted report or</w:t>
            </w:r>
          </w:p>
          <w:p w14:paraId="5D3E8B31" w14:textId="2C06FF9B" w:rsidR="00183C3E" w:rsidRPr="00450349" w:rsidRDefault="00183C3E" w:rsidP="00450349">
            <w:pPr>
              <w:pStyle w:val="ListParagraph"/>
              <w:numPr>
                <w:ilvl w:val="0"/>
                <w:numId w:val="42"/>
              </w:numPr>
              <w:spacing w:after="0" w:line="240" w:lineRule="auto"/>
              <w:ind w:left="447"/>
              <w:rPr>
                <w:rFonts w:cstheme="minorHAnsi"/>
              </w:rPr>
            </w:pPr>
            <w:r w:rsidRPr="00450349">
              <w:rPr>
                <w:rFonts w:cstheme="minorHAnsi"/>
                <w:b w:val="0"/>
                <w:bCs w:val="0"/>
                <w:color w:val="auto"/>
                <w:sz w:val="18"/>
                <w:szCs w:val="18"/>
              </w:rPr>
              <w:t>a link to the report on the Ofsted website.</w:t>
            </w:r>
          </w:p>
        </w:tc>
        <w:tc>
          <w:tcPr>
            <w:tcW w:w="1559" w:type="dxa"/>
          </w:tcPr>
          <w:p w14:paraId="436EAEFE" w14:textId="77777777" w:rsidR="00183C3E" w:rsidRPr="00183C3E" w:rsidRDefault="00183C3E" w:rsidP="00F536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28" w:type="dxa"/>
          </w:tcPr>
          <w:p w14:paraId="083C1819" w14:textId="2D1D312A" w:rsidR="00F80969" w:rsidRPr="00183C3E" w:rsidRDefault="00F80969" w:rsidP="00F536C1">
            <w:pPr>
              <w:cnfStyle w:val="000000000000" w:firstRow="0" w:lastRow="0" w:firstColumn="0" w:lastColumn="0" w:oddVBand="0" w:evenVBand="0" w:oddHBand="0" w:evenHBand="0" w:firstRowFirstColumn="0" w:firstRowLastColumn="0" w:lastRowFirstColumn="0" w:lastRowLastColumn="0"/>
            </w:pPr>
          </w:p>
        </w:tc>
      </w:tr>
    </w:tbl>
    <w:p w14:paraId="3AF0BDF4" w14:textId="7B9DF8E9" w:rsidR="00673493" w:rsidRDefault="00673493"/>
    <w:p w14:paraId="78930325" w14:textId="77777777" w:rsidR="00673493" w:rsidRDefault="00673493"/>
    <w:tbl>
      <w:tblPr>
        <w:tblStyle w:val="GridTable5Dark-Accent3"/>
        <w:tblW w:w="10768" w:type="dxa"/>
        <w:tblLook w:val="0480" w:firstRow="0" w:lastRow="0" w:firstColumn="1" w:lastColumn="0" w:noHBand="0" w:noVBand="1"/>
      </w:tblPr>
      <w:tblGrid>
        <w:gridCol w:w="3681"/>
        <w:gridCol w:w="1559"/>
        <w:gridCol w:w="5528"/>
      </w:tblGrid>
      <w:tr w:rsidR="00183C3E" w:rsidRPr="00183C3E" w14:paraId="69D3BCA5" w14:textId="77777777" w:rsidTr="0067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FF3EA58" w14:textId="51E28005" w:rsidR="00183C3E" w:rsidRPr="00183C3E" w:rsidRDefault="00673493" w:rsidP="00450349">
            <w:pPr>
              <w:spacing w:after="0"/>
              <w:rPr>
                <w:rFonts w:cstheme="minorHAnsi"/>
                <w:b w:val="0"/>
                <w:bCs w:val="0"/>
                <w:color w:val="auto"/>
              </w:rPr>
            </w:pPr>
            <w:r>
              <w:br w:type="page"/>
            </w:r>
            <w:r w:rsidR="00183C3E" w:rsidRPr="00183C3E">
              <w:rPr>
                <w:rFonts w:cstheme="minorHAnsi"/>
                <w:color w:val="auto"/>
              </w:rPr>
              <w:t>Pay Gap Reporting</w:t>
            </w:r>
          </w:p>
          <w:p w14:paraId="0F3C2CE5" w14:textId="6BF230B2" w:rsidR="00183C3E" w:rsidRPr="00183C3E" w:rsidRDefault="00183C3E" w:rsidP="00450349">
            <w:pPr>
              <w:spacing w:after="0"/>
              <w:rPr>
                <w:rFonts w:cstheme="minorHAnsi"/>
                <w:b w:val="0"/>
                <w:bCs w:val="0"/>
                <w:color w:val="auto"/>
                <w:sz w:val="18"/>
                <w:szCs w:val="18"/>
              </w:rPr>
            </w:pPr>
            <w:r w:rsidRPr="00183C3E">
              <w:rPr>
                <w:rFonts w:cstheme="minorHAnsi"/>
                <w:b w:val="0"/>
                <w:bCs w:val="0"/>
                <w:color w:val="auto"/>
                <w:sz w:val="18"/>
                <w:szCs w:val="18"/>
              </w:rPr>
              <w:t>Not applicable unless you have more than 250 staff.</w:t>
            </w:r>
          </w:p>
          <w:p w14:paraId="129304DE" w14:textId="77777777" w:rsidR="00183C3E" w:rsidRPr="00183C3E" w:rsidRDefault="00183C3E" w:rsidP="00450349">
            <w:pPr>
              <w:spacing w:after="0"/>
              <w:rPr>
                <w:rFonts w:cstheme="minorHAnsi"/>
                <w:b w:val="0"/>
                <w:bCs w:val="0"/>
                <w:color w:val="auto"/>
                <w:sz w:val="18"/>
                <w:szCs w:val="18"/>
              </w:rPr>
            </w:pPr>
            <w:r w:rsidRPr="00183C3E">
              <w:rPr>
                <w:rFonts w:cstheme="minorHAnsi"/>
                <w:b w:val="0"/>
                <w:bCs w:val="0"/>
                <w:color w:val="auto"/>
                <w:sz w:val="18"/>
                <w:szCs w:val="18"/>
              </w:rPr>
              <w:t>Schools with fewer than 250 employees:</w:t>
            </w:r>
          </w:p>
          <w:p w14:paraId="2D2E6A8D" w14:textId="77777777" w:rsidR="00183C3E" w:rsidRPr="00183C3E" w:rsidRDefault="00183C3E" w:rsidP="00450349">
            <w:pPr>
              <w:pStyle w:val="ListParagraph"/>
              <w:numPr>
                <w:ilvl w:val="0"/>
                <w:numId w:val="28"/>
              </w:numPr>
              <w:spacing w:after="0" w:line="240" w:lineRule="auto"/>
              <w:ind w:left="306" w:hanging="306"/>
              <w:rPr>
                <w:rFonts w:cstheme="minorHAnsi"/>
                <w:b w:val="0"/>
                <w:bCs w:val="0"/>
                <w:color w:val="auto"/>
                <w:sz w:val="18"/>
                <w:szCs w:val="18"/>
              </w:rPr>
            </w:pPr>
            <w:r w:rsidRPr="00183C3E">
              <w:rPr>
                <w:rFonts w:cstheme="minorHAnsi"/>
                <w:b w:val="0"/>
                <w:bCs w:val="0"/>
                <w:color w:val="auto"/>
                <w:sz w:val="18"/>
                <w:szCs w:val="18"/>
              </w:rPr>
              <w:t>are not required to comply with the regulations, but</w:t>
            </w:r>
          </w:p>
          <w:p w14:paraId="68BA7C03" w14:textId="77777777" w:rsidR="00183C3E" w:rsidRPr="00183C3E" w:rsidRDefault="00183C3E" w:rsidP="00450349">
            <w:pPr>
              <w:pStyle w:val="ListParagraph"/>
              <w:numPr>
                <w:ilvl w:val="0"/>
                <w:numId w:val="28"/>
              </w:numPr>
              <w:spacing w:after="0" w:line="240" w:lineRule="auto"/>
              <w:ind w:left="306" w:hanging="306"/>
              <w:rPr>
                <w:rFonts w:cstheme="minorHAnsi"/>
                <w:b w:val="0"/>
                <w:bCs w:val="0"/>
                <w:color w:val="auto"/>
                <w:sz w:val="18"/>
                <w:szCs w:val="18"/>
              </w:rPr>
            </w:pPr>
            <w:r w:rsidRPr="00183C3E">
              <w:rPr>
                <w:rFonts w:cstheme="minorHAnsi"/>
                <w:b w:val="0"/>
                <w:bCs w:val="0"/>
                <w:color w:val="auto"/>
                <w:sz w:val="18"/>
                <w:szCs w:val="18"/>
              </w:rPr>
              <w:t>should give serious consideration to the business benefits of doing so</w:t>
            </w:r>
          </w:p>
          <w:p w14:paraId="55ABC3F7" w14:textId="62933CDF" w:rsidR="00183C3E" w:rsidRPr="00183C3E" w:rsidRDefault="00183C3E" w:rsidP="00450349">
            <w:pPr>
              <w:spacing w:after="0"/>
              <w:rPr>
                <w:rFonts w:cstheme="minorHAnsi"/>
                <w:b w:val="0"/>
                <w:bCs w:val="0"/>
                <w:color w:val="auto"/>
                <w:sz w:val="18"/>
                <w:szCs w:val="18"/>
              </w:rPr>
            </w:pPr>
            <w:r w:rsidRPr="00183C3E">
              <w:rPr>
                <w:rFonts w:cstheme="minorHAnsi"/>
                <w:b w:val="0"/>
                <w:bCs w:val="0"/>
                <w:color w:val="auto"/>
                <w:sz w:val="18"/>
                <w:szCs w:val="18"/>
              </w:rPr>
              <w:t>Guidance on</w:t>
            </w:r>
            <w:r w:rsidRPr="00183C3E">
              <w:rPr>
                <w:rFonts w:ascii="Arial" w:hAnsi="Arial" w:cs="Arial"/>
                <w:b w:val="0"/>
                <w:bCs w:val="0"/>
                <w:color w:val="auto"/>
                <w:sz w:val="18"/>
                <w:szCs w:val="18"/>
              </w:rPr>
              <w:t> </w:t>
            </w:r>
            <w:r w:rsidRPr="00183C3E">
              <w:rPr>
                <w:rFonts w:cstheme="minorHAnsi"/>
                <w:b w:val="0"/>
                <w:bCs w:val="0"/>
                <w:color w:val="auto"/>
                <w:sz w:val="18"/>
                <w:szCs w:val="18"/>
              </w:rPr>
              <w:t>who counts as an employee</w:t>
            </w:r>
            <w:r w:rsidRPr="00183C3E">
              <w:rPr>
                <w:rFonts w:ascii="Arial" w:hAnsi="Arial" w:cs="Arial"/>
                <w:b w:val="0"/>
                <w:bCs w:val="0"/>
                <w:color w:val="auto"/>
                <w:sz w:val="18"/>
                <w:szCs w:val="18"/>
              </w:rPr>
              <w:t> </w:t>
            </w:r>
            <w:r w:rsidRPr="00183C3E">
              <w:rPr>
                <w:rFonts w:cstheme="minorHAnsi"/>
                <w:b w:val="0"/>
                <w:bCs w:val="0"/>
                <w:color w:val="auto"/>
                <w:sz w:val="18"/>
                <w:szCs w:val="18"/>
              </w:rPr>
              <w:t>is available.</w:t>
            </w:r>
          </w:p>
          <w:p w14:paraId="3989CA13" w14:textId="77777777" w:rsidR="00183C3E" w:rsidRPr="00183C3E" w:rsidRDefault="00183C3E" w:rsidP="00450349">
            <w:pPr>
              <w:spacing w:after="0"/>
              <w:rPr>
                <w:rFonts w:cstheme="minorHAnsi"/>
                <w:color w:val="auto"/>
              </w:rPr>
            </w:pPr>
            <w:r w:rsidRPr="00183C3E">
              <w:rPr>
                <w:rFonts w:cstheme="minorHAnsi"/>
                <w:b w:val="0"/>
                <w:bCs w:val="0"/>
                <w:color w:val="auto"/>
                <w:sz w:val="18"/>
                <w:szCs w:val="18"/>
              </w:rPr>
              <w:t>For schools interested in looking at their ethnicity pay gap, guidance for employers on voluntary ethnicity pay reporting is also available.</w:t>
            </w:r>
          </w:p>
        </w:tc>
        <w:tc>
          <w:tcPr>
            <w:tcW w:w="1559" w:type="dxa"/>
          </w:tcPr>
          <w:p w14:paraId="761A1197"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6121D420" w14:textId="4FACE57D"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pPr>
          </w:p>
        </w:tc>
      </w:tr>
      <w:tr w:rsidR="00183C3E" w:rsidRPr="00183C3E" w14:paraId="06D6CE11" w14:textId="77777777" w:rsidTr="00673493">
        <w:tc>
          <w:tcPr>
            <w:cnfStyle w:val="001000000000" w:firstRow="0" w:lastRow="0" w:firstColumn="1" w:lastColumn="0" w:oddVBand="0" w:evenVBand="0" w:oddHBand="0" w:evenHBand="0" w:firstRowFirstColumn="0" w:firstRowLastColumn="0" w:lastRowFirstColumn="0" w:lastRowLastColumn="0"/>
            <w:tcW w:w="3681" w:type="dxa"/>
          </w:tcPr>
          <w:p w14:paraId="7AF8EACB" w14:textId="77777777" w:rsidR="00183C3E" w:rsidRPr="00183C3E" w:rsidRDefault="00183C3E" w:rsidP="00F536C1">
            <w:pPr>
              <w:rPr>
                <w:rFonts w:cstheme="minorHAnsi"/>
                <w:b w:val="0"/>
                <w:bCs w:val="0"/>
                <w:color w:val="auto"/>
              </w:rPr>
            </w:pPr>
            <w:r w:rsidRPr="00183C3E">
              <w:rPr>
                <w:rFonts w:cstheme="minorHAnsi"/>
                <w:color w:val="auto"/>
              </w:rPr>
              <w:t>PE and Sport Premium for Primary Schools</w:t>
            </w:r>
          </w:p>
          <w:p w14:paraId="5119B6E8" w14:textId="77777777" w:rsidR="00183C3E" w:rsidRPr="004048F9" w:rsidRDefault="00183C3E" w:rsidP="004048F9">
            <w:pPr>
              <w:spacing w:after="0"/>
              <w:rPr>
                <w:rFonts w:cstheme="minorHAnsi"/>
                <w:b w:val="0"/>
                <w:bCs w:val="0"/>
                <w:color w:val="auto"/>
                <w:sz w:val="18"/>
                <w:szCs w:val="18"/>
              </w:rPr>
            </w:pPr>
            <w:r w:rsidRPr="004048F9">
              <w:rPr>
                <w:rFonts w:cstheme="minorHAnsi"/>
                <w:b w:val="0"/>
                <w:bCs w:val="0"/>
                <w:color w:val="auto"/>
                <w:sz w:val="18"/>
                <w:szCs w:val="18"/>
              </w:rPr>
              <w:t>Schools that receive </w:t>
            </w:r>
            <w:hyperlink r:id="rId18" w:history="1">
              <w:r w:rsidRPr="004048F9">
                <w:rPr>
                  <w:rStyle w:val="Hyperlink"/>
                  <w:rFonts w:cstheme="minorHAnsi"/>
                  <w:b w:val="0"/>
                  <w:bCs w:val="0"/>
                  <w:color w:val="auto"/>
                  <w:sz w:val="18"/>
                  <w:szCs w:val="18"/>
                </w:rPr>
                <w:t>PE and sport premium funding</w:t>
              </w:r>
            </w:hyperlink>
            <w:r w:rsidRPr="004048F9">
              <w:rPr>
                <w:rFonts w:cstheme="minorHAnsi"/>
                <w:b w:val="0"/>
                <w:bCs w:val="0"/>
                <w:color w:val="auto"/>
                <w:sz w:val="18"/>
                <w:szCs w:val="18"/>
              </w:rPr>
              <w:t> must publish, by 31 July each year:</w:t>
            </w:r>
          </w:p>
          <w:p w14:paraId="628AC82F" w14:textId="77777777" w:rsidR="00183C3E" w:rsidRPr="004048F9" w:rsidRDefault="00183C3E" w:rsidP="004048F9">
            <w:pPr>
              <w:numPr>
                <w:ilvl w:val="0"/>
                <w:numId w:val="29"/>
              </w:numPr>
              <w:spacing w:after="0" w:line="240" w:lineRule="auto"/>
              <w:rPr>
                <w:rFonts w:cstheme="minorHAnsi"/>
                <w:b w:val="0"/>
                <w:bCs w:val="0"/>
                <w:color w:val="auto"/>
                <w:sz w:val="18"/>
                <w:szCs w:val="18"/>
              </w:rPr>
            </w:pPr>
            <w:r w:rsidRPr="004048F9">
              <w:rPr>
                <w:rFonts w:cstheme="minorHAnsi"/>
                <w:b w:val="0"/>
                <w:bCs w:val="0"/>
                <w:color w:val="auto"/>
                <w:sz w:val="18"/>
                <w:szCs w:val="18"/>
              </w:rPr>
              <w:t>the amount of premium received</w:t>
            </w:r>
          </w:p>
          <w:p w14:paraId="012E8E1E" w14:textId="77777777" w:rsidR="00183C3E" w:rsidRPr="004048F9" w:rsidRDefault="00183C3E" w:rsidP="004048F9">
            <w:pPr>
              <w:numPr>
                <w:ilvl w:val="0"/>
                <w:numId w:val="29"/>
              </w:numPr>
              <w:spacing w:after="0" w:line="240" w:lineRule="auto"/>
              <w:rPr>
                <w:rFonts w:cstheme="minorHAnsi"/>
                <w:b w:val="0"/>
                <w:bCs w:val="0"/>
                <w:color w:val="auto"/>
                <w:sz w:val="18"/>
                <w:szCs w:val="18"/>
              </w:rPr>
            </w:pPr>
            <w:r w:rsidRPr="004048F9">
              <w:rPr>
                <w:rFonts w:cstheme="minorHAnsi"/>
                <w:b w:val="0"/>
                <w:bCs w:val="0"/>
                <w:color w:val="auto"/>
                <w:sz w:val="18"/>
                <w:szCs w:val="18"/>
              </w:rPr>
              <w:t>a full breakdown of how it has been or will be spent</w:t>
            </w:r>
          </w:p>
          <w:p w14:paraId="720EBC9C" w14:textId="77777777" w:rsidR="00183C3E" w:rsidRPr="004048F9" w:rsidRDefault="00183C3E" w:rsidP="004048F9">
            <w:pPr>
              <w:numPr>
                <w:ilvl w:val="0"/>
                <w:numId w:val="29"/>
              </w:numPr>
              <w:spacing w:after="0" w:line="240" w:lineRule="auto"/>
              <w:rPr>
                <w:rFonts w:cstheme="minorHAnsi"/>
                <w:b w:val="0"/>
                <w:bCs w:val="0"/>
                <w:color w:val="auto"/>
                <w:sz w:val="18"/>
                <w:szCs w:val="18"/>
              </w:rPr>
            </w:pPr>
            <w:r w:rsidRPr="004048F9">
              <w:rPr>
                <w:rFonts w:cstheme="minorHAnsi"/>
                <w:b w:val="0"/>
                <w:bCs w:val="0"/>
                <w:color w:val="auto"/>
                <w:sz w:val="18"/>
                <w:szCs w:val="18"/>
              </w:rPr>
              <w:t>the impact seen by the school on pupils’ participation and attainment in PE and sport</w:t>
            </w:r>
          </w:p>
          <w:p w14:paraId="3A6690DA" w14:textId="77777777" w:rsidR="00183C3E" w:rsidRPr="004048F9" w:rsidRDefault="00183C3E" w:rsidP="004048F9">
            <w:pPr>
              <w:numPr>
                <w:ilvl w:val="0"/>
                <w:numId w:val="29"/>
              </w:numPr>
              <w:spacing w:after="0" w:line="240" w:lineRule="auto"/>
              <w:rPr>
                <w:rFonts w:cstheme="minorHAnsi"/>
                <w:b w:val="0"/>
                <w:bCs w:val="0"/>
                <w:color w:val="auto"/>
                <w:sz w:val="18"/>
                <w:szCs w:val="18"/>
              </w:rPr>
            </w:pPr>
            <w:r w:rsidRPr="004048F9">
              <w:rPr>
                <w:rFonts w:cstheme="minorHAnsi"/>
                <w:b w:val="0"/>
                <w:bCs w:val="0"/>
                <w:color w:val="auto"/>
                <w:sz w:val="18"/>
                <w:szCs w:val="18"/>
              </w:rPr>
              <w:t>how this improvement will be sustained</w:t>
            </w:r>
          </w:p>
          <w:p w14:paraId="0BCFDB08" w14:textId="77777777" w:rsidR="00183C3E" w:rsidRPr="004048F9" w:rsidRDefault="00183C3E" w:rsidP="004048F9">
            <w:pPr>
              <w:spacing w:after="0"/>
              <w:rPr>
                <w:rFonts w:cstheme="minorHAnsi"/>
                <w:b w:val="0"/>
                <w:bCs w:val="0"/>
                <w:color w:val="auto"/>
                <w:sz w:val="18"/>
                <w:szCs w:val="18"/>
              </w:rPr>
            </w:pPr>
            <w:r w:rsidRPr="004048F9">
              <w:rPr>
                <w:rFonts w:cstheme="minorHAnsi"/>
                <w:b w:val="0"/>
                <w:bCs w:val="0"/>
                <w:color w:val="auto"/>
                <w:sz w:val="18"/>
                <w:szCs w:val="18"/>
              </w:rPr>
              <w:t>The </w:t>
            </w:r>
            <w:hyperlink r:id="rId19" w:history="1">
              <w:r w:rsidRPr="004048F9">
                <w:rPr>
                  <w:rStyle w:val="Hyperlink"/>
                  <w:rFonts w:cstheme="minorHAnsi"/>
                  <w:b w:val="0"/>
                  <w:bCs w:val="0"/>
                  <w:color w:val="auto"/>
                  <w:sz w:val="18"/>
                  <w:szCs w:val="18"/>
                </w:rPr>
                <w:t>Association for Physical Education</w:t>
              </w:r>
            </w:hyperlink>
            <w:r w:rsidRPr="004048F9">
              <w:rPr>
                <w:rFonts w:cstheme="minorHAnsi"/>
                <w:b w:val="0"/>
                <w:bCs w:val="0"/>
                <w:color w:val="auto"/>
                <w:sz w:val="18"/>
                <w:szCs w:val="18"/>
              </w:rPr>
              <w:t> and </w:t>
            </w:r>
            <w:hyperlink r:id="rId20" w:history="1">
              <w:r w:rsidRPr="004048F9">
                <w:rPr>
                  <w:rStyle w:val="Hyperlink"/>
                  <w:rFonts w:cstheme="minorHAnsi"/>
                  <w:b w:val="0"/>
                  <w:bCs w:val="0"/>
                  <w:color w:val="auto"/>
                  <w:sz w:val="18"/>
                  <w:szCs w:val="18"/>
                </w:rPr>
                <w:t>Youth Sport Trust</w:t>
              </w:r>
            </w:hyperlink>
            <w:r w:rsidRPr="004048F9">
              <w:rPr>
                <w:rFonts w:cstheme="minorHAnsi"/>
                <w:b w:val="0"/>
                <w:bCs w:val="0"/>
                <w:color w:val="auto"/>
                <w:sz w:val="18"/>
                <w:szCs w:val="18"/>
              </w:rPr>
              <w:t> have jointly developed a template that can be used for recording and reporting on the premium’s impact.</w:t>
            </w:r>
          </w:p>
          <w:p w14:paraId="40128198" w14:textId="77777777" w:rsidR="00183C3E" w:rsidRPr="004048F9" w:rsidRDefault="00183C3E" w:rsidP="004048F9">
            <w:pPr>
              <w:spacing w:after="0"/>
              <w:rPr>
                <w:rFonts w:cstheme="minorHAnsi"/>
                <w:b w:val="0"/>
                <w:bCs w:val="0"/>
                <w:color w:val="auto"/>
                <w:sz w:val="18"/>
                <w:szCs w:val="18"/>
              </w:rPr>
            </w:pPr>
            <w:r w:rsidRPr="004048F9">
              <w:rPr>
                <w:rFonts w:cstheme="minorHAnsi"/>
                <w:b w:val="0"/>
                <w:bCs w:val="0"/>
                <w:color w:val="auto"/>
                <w:sz w:val="18"/>
                <w:szCs w:val="18"/>
              </w:rPr>
              <w:t>By 31 July each year, schools are required to publish the percentage of pupils in their year 6 cohort who have met the national curriculum requirement to:</w:t>
            </w:r>
          </w:p>
          <w:p w14:paraId="21028D32" w14:textId="77777777" w:rsidR="00183C3E" w:rsidRPr="004048F9" w:rsidRDefault="00183C3E" w:rsidP="004048F9">
            <w:pPr>
              <w:numPr>
                <w:ilvl w:val="0"/>
                <w:numId w:val="30"/>
              </w:numPr>
              <w:spacing w:after="0" w:line="240" w:lineRule="auto"/>
              <w:rPr>
                <w:rFonts w:cstheme="minorHAnsi"/>
                <w:b w:val="0"/>
                <w:bCs w:val="0"/>
                <w:color w:val="auto"/>
                <w:sz w:val="18"/>
                <w:szCs w:val="18"/>
              </w:rPr>
            </w:pPr>
            <w:r w:rsidRPr="004048F9">
              <w:rPr>
                <w:rFonts w:cstheme="minorHAnsi"/>
                <w:b w:val="0"/>
                <w:bCs w:val="0"/>
                <w:color w:val="auto"/>
                <w:sz w:val="18"/>
                <w:szCs w:val="18"/>
              </w:rPr>
              <w:t>swim competently, confidently and proficiently over a distance of at least 25 metres</w:t>
            </w:r>
          </w:p>
          <w:p w14:paraId="79EF7CFE" w14:textId="77777777" w:rsidR="00183C3E" w:rsidRPr="004048F9" w:rsidRDefault="00183C3E" w:rsidP="004048F9">
            <w:pPr>
              <w:numPr>
                <w:ilvl w:val="0"/>
                <w:numId w:val="30"/>
              </w:numPr>
              <w:spacing w:after="0" w:line="240" w:lineRule="auto"/>
              <w:rPr>
                <w:rFonts w:cstheme="minorHAnsi"/>
                <w:b w:val="0"/>
                <w:bCs w:val="0"/>
                <w:color w:val="auto"/>
                <w:sz w:val="18"/>
                <w:szCs w:val="18"/>
              </w:rPr>
            </w:pPr>
            <w:r w:rsidRPr="004048F9">
              <w:rPr>
                <w:rFonts w:cstheme="minorHAnsi"/>
                <w:b w:val="0"/>
                <w:bCs w:val="0"/>
                <w:color w:val="auto"/>
                <w:sz w:val="18"/>
                <w:szCs w:val="18"/>
              </w:rPr>
              <w:t>use a range of strokes effectively – for example, front crawl, backstroke and breaststroke</w:t>
            </w:r>
          </w:p>
          <w:p w14:paraId="739B2790" w14:textId="77777777" w:rsidR="00183C3E" w:rsidRPr="004048F9" w:rsidRDefault="00183C3E" w:rsidP="004048F9">
            <w:pPr>
              <w:numPr>
                <w:ilvl w:val="0"/>
                <w:numId w:val="30"/>
              </w:numPr>
              <w:spacing w:after="0" w:line="240" w:lineRule="auto"/>
              <w:rPr>
                <w:rFonts w:cstheme="minorHAnsi"/>
                <w:b w:val="0"/>
                <w:bCs w:val="0"/>
                <w:color w:val="auto"/>
                <w:sz w:val="18"/>
                <w:szCs w:val="18"/>
              </w:rPr>
            </w:pPr>
            <w:r w:rsidRPr="004048F9">
              <w:rPr>
                <w:rFonts w:cstheme="minorHAnsi"/>
                <w:b w:val="0"/>
                <w:bCs w:val="0"/>
                <w:color w:val="auto"/>
                <w:sz w:val="18"/>
                <w:szCs w:val="18"/>
              </w:rPr>
              <w:t>perform safe self-rescue in different water-based situations</w:t>
            </w:r>
          </w:p>
          <w:p w14:paraId="0062126E" w14:textId="0EC6456B" w:rsidR="00183C3E" w:rsidRPr="004048F9" w:rsidRDefault="00183C3E" w:rsidP="004048F9">
            <w:pPr>
              <w:spacing w:after="0"/>
              <w:rPr>
                <w:rFonts w:cstheme="minorHAnsi"/>
                <w:b w:val="0"/>
                <w:bCs w:val="0"/>
                <w:color w:val="auto"/>
                <w:sz w:val="18"/>
                <w:szCs w:val="18"/>
              </w:rPr>
            </w:pPr>
            <w:r w:rsidRPr="004048F9">
              <w:rPr>
                <w:rFonts w:cstheme="minorHAnsi"/>
                <w:b w:val="0"/>
                <w:bCs w:val="0"/>
                <w:color w:val="auto"/>
                <w:sz w:val="18"/>
                <w:szCs w:val="18"/>
              </w:rPr>
              <w:t>Further guidance is available in the </w:t>
            </w:r>
            <w:hyperlink r:id="rId21" w:history="1">
              <w:r w:rsidRPr="004048F9">
                <w:rPr>
                  <w:rStyle w:val="Hyperlink"/>
                  <w:rFonts w:cstheme="minorHAnsi"/>
                  <w:b w:val="0"/>
                  <w:bCs w:val="0"/>
                  <w:color w:val="auto"/>
                  <w:sz w:val="18"/>
                  <w:szCs w:val="18"/>
                </w:rPr>
                <w:t>conditions of grant</w:t>
              </w:r>
            </w:hyperlink>
            <w:r w:rsidRPr="004048F9">
              <w:rPr>
                <w:rFonts w:cstheme="minorHAnsi"/>
                <w:b w:val="0"/>
                <w:bCs w:val="0"/>
                <w:color w:val="auto"/>
                <w:sz w:val="18"/>
                <w:szCs w:val="18"/>
              </w:rPr>
              <w:t> document.</w:t>
            </w:r>
          </w:p>
        </w:tc>
        <w:tc>
          <w:tcPr>
            <w:tcW w:w="1559" w:type="dxa"/>
          </w:tcPr>
          <w:p w14:paraId="4D69C1C1" w14:textId="77777777" w:rsidR="00183C3E" w:rsidRPr="00183C3E" w:rsidRDefault="00183C3E" w:rsidP="00F536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28" w:type="dxa"/>
          </w:tcPr>
          <w:p w14:paraId="6D3AE101" w14:textId="525F307B" w:rsidR="00DE5C58" w:rsidRPr="00183C3E" w:rsidRDefault="00DE5C58" w:rsidP="00F536C1">
            <w:pPr>
              <w:cnfStyle w:val="000000000000" w:firstRow="0" w:lastRow="0" w:firstColumn="0" w:lastColumn="0" w:oddVBand="0" w:evenVBand="0" w:oddHBand="0" w:evenHBand="0" w:firstRowFirstColumn="0" w:firstRowLastColumn="0" w:lastRowFirstColumn="0" w:lastRowLastColumn="0"/>
            </w:pPr>
          </w:p>
        </w:tc>
      </w:tr>
      <w:tr w:rsidR="00183C3E" w:rsidRPr="00183C3E" w14:paraId="0D6FD579" w14:textId="77777777" w:rsidTr="0067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9AC0876" w14:textId="77777777" w:rsidR="00183C3E" w:rsidRPr="00183C3E" w:rsidRDefault="00183C3E" w:rsidP="00F536C1">
            <w:pPr>
              <w:rPr>
                <w:rFonts w:cstheme="minorHAnsi"/>
                <w:b w:val="0"/>
                <w:bCs w:val="0"/>
                <w:color w:val="auto"/>
              </w:rPr>
            </w:pPr>
            <w:r w:rsidRPr="00183C3E">
              <w:rPr>
                <w:rFonts w:cstheme="minorHAnsi"/>
                <w:color w:val="auto"/>
              </w:rPr>
              <w:t>Public Sector Equality Duty</w:t>
            </w:r>
          </w:p>
          <w:p w14:paraId="041E0B64" w14:textId="77777777" w:rsidR="00183C3E" w:rsidRPr="004048F9" w:rsidRDefault="00183C3E" w:rsidP="004048F9">
            <w:pPr>
              <w:spacing w:after="0"/>
              <w:rPr>
                <w:rFonts w:cstheme="minorHAnsi"/>
                <w:b w:val="0"/>
                <w:bCs w:val="0"/>
                <w:color w:val="auto"/>
                <w:sz w:val="18"/>
                <w:szCs w:val="18"/>
              </w:rPr>
            </w:pPr>
            <w:r w:rsidRPr="004048F9">
              <w:rPr>
                <w:rFonts w:cstheme="minorHAnsi"/>
                <w:b w:val="0"/>
                <w:bCs w:val="0"/>
                <w:color w:val="auto"/>
                <w:sz w:val="18"/>
                <w:szCs w:val="18"/>
              </w:rPr>
              <w:t>Schools must publish:</w:t>
            </w:r>
          </w:p>
          <w:p w14:paraId="0FA7BBEB" w14:textId="77777777" w:rsidR="00183C3E" w:rsidRPr="004048F9" w:rsidRDefault="00183C3E" w:rsidP="004048F9">
            <w:pPr>
              <w:numPr>
                <w:ilvl w:val="0"/>
                <w:numId w:val="31"/>
              </w:numPr>
              <w:spacing w:after="0" w:line="240" w:lineRule="auto"/>
              <w:rPr>
                <w:rFonts w:cstheme="minorHAnsi"/>
                <w:b w:val="0"/>
                <w:bCs w:val="0"/>
                <w:color w:val="auto"/>
                <w:sz w:val="18"/>
                <w:szCs w:val="18"/>
              </w:rPr>
            </w:pPr>
            <w:r w:rsidRPr="004048F9">
              <w:rPr>
                <w:rFonts w:cstheme="minorHAnsi"/>
                <w:b w:val="0"/>
                <w:bCs w:val="0"/>
                <w:color w:val="auto"/>
                <w:sz w:val="18"/>
                <w:szCs w:val="18"/>
              </w:rPr>
              <w:t>details of how they comply with the </w:t>
            </w:r>
            <w:hyperlink r:id="rId22" w:history="1">
              <w:r w:rsidRPr="004048F9">
                <w:rPr>
                  <w:rStyle w:val="Hyperlink"/>
                  <w:rFonts w:cstheme="minorHAnsi"/>
                  <w:b w:val="0"/>
                  <w:bCs w:val="0"/>
                  <w:color w:val="auto"/>
                  <w:sz w:val="18"/>
                  <w:szCs w:val="18"/>
                </w:rPr>
                <w:t>public sector equality duty</w:t>
              </w:r>
            </w:hyperlink>
            <w:r w:rsidRPr="004048F9">
              <w:rPr>
                <w:rFonts w:cstheme="minorHAnsi"/>
                <w:b w:val="0"/>
                <w:bCs w:val="0"/>
                <w:color w:val="auto"/>
                <w:sz w:val="18"/>
                <w:szCs w:val="18"/>
              </w:rPr>
              <w:t>, updating this every year</w:t>
            </w:r>
          </w:p>
          <w:p w14:paraId="30E0EFE1" w14:textId="77777777" w:rsidR="00183C3E" w:rsidRPr="004048F9" w:rsidRDefault="00183C3E" w:rsidP="004048F9">
            <w:pPr>
              <w:numPr>
                <w:ilvl w:val="0"/>
                <w:numId w:val="31"/>
              </w:numPr>
              <w:spacing w:after="0" w:line="240" w:lineRule="auto"/>
              <w:rPr>
                <w:rFonts w:cstheme="minorHAnsi"/>
                <w:b w:val="0"/>
                <w:bCs w:val="0"/>
                <w:color w:val="auto"/>
                <w:sz w:val="18"/>
                <w:szCs w:val="18"/>
              </w:rPr>
            </w:pPr>
            <w:r w:rsidRPr="004048F9">
              <w:rPr>
                <w:rFonts w:cstheme="minorHAnsi"/>
                <w:b w:val="0"/>
                <w:bCs w:val="0"/>
                <w:color w:val="auto"/>
                <w:sz w:val="18"/>
                <w:szCs w:val="18"/>
              </w:rPr>
              <w:t>their equality objectives, updating these at least every 4 years</w:t>
            </w:r>
          </w:p>
          <w:p w14:paraId="21F9691C" w14:textId="33C4E3BE" w:rsidR="00183C3E" w:rsidRPr="004048F9" w:rsidRDefault="00183C3E" w:rsidP="004048F9">
            <w:pPr>
              <w:spacing w:after="0"/>
              <w:rPr>
                <w:rFonts w:cstheme="minorHAnsi"/>
                <w:b w:val="0"/>
                <w:bCs w:val="0"/>
                <w:color w:val="auto"/>
                <w:sz w:val="18"/>
                <w:szCs w:val="18"/>
              </w:rPr>
            </w:pPr>
            <w:hyperlink r:id="rId23" w:history="1">
              <w:r w:rsidRPr="004048F9">
                <w:rPr>
                  <w:rStyle w:val="Hyperlink"/>
                  <w:rFonts w:cstheme="minorHAnsi"/>
                  <w:b w:val="0"/>
                  <w:bCs w:val="0"/>
                  <w:color w:val="auto"/>
                  <w:sz w:val="18"/>
                  <w:szCs w:val="18"/>
                </w:rPr>
                <w:t>The Equality Act 2010: advice for schools</w:t>
              </w:r>
            </w:hyperlink>
            <w:r w:rsidRPr="004048F9">
              <w:rPr>
                <w:rFonts w:cstheme="minorHAnsi"/>
                <w:b w:val="0"/>
                <w:bCs w:val="0"/>
                <w:color w:val="auto"/>
                <w:sz w:val="18"/>
                <w:szCs w:val="18"/>
              </w:rPr>
              <w:t> provides guidance on how schools can show they have complied, as required by the </w:t>
            </w:r>
            <w:hyperlink r:id="rId24" w:history="1">
              <w:r w:rsidRPr="004048F9">
                <w:rPr>
                  <w:rStyle w:val="Hyperlink"/>
                  <w:rFonts w:cstheme="minorHAnsi"/>
                  <w:b w:val="0"/>
                  <w:bCs w:val="0"/>
                  <w:color w:val="auto"/>
                  <w:sz w:val="18"/>
                  <w:szCs w:val="18"/>
                </w:rPr>
                <w:t>Equality Act 2010</w:t>
              </w:r>
            </w:hyperlink>
            <w:r w:rsidRPr="004048F9">
              <w:rPr>
                <w:rFonts w:cstheme="minorHAnsi"/>
                <w:b w:val="0"/>
                <w:bCs w:val="0"/>
                <w:color w:val="auto"/>
                <w:sz w:val="18"/>
                <w:szCs w:val="18"/>
              </w:rPr>
              <w:t> and the </w:t>
            </w:r>
            <w:hyperlink r:id="rId25" w:history="1">
              <w:r w:rsidRPr="004048F9">
                <w:rPr>
                  <w:rStyle w:val="Hyperlink"/>
                  <w:rFonts w:cstheme="minorHAnsi"/>
                  <w:b w:val="0"/>
                  <w:bCs w:val="0"/>
                  <w:color w:val="auto"/>
                  <w:sz w:val="18"/>
                  <w:szCs w:val="18"/>
                </w:rPr>
                <w:t>Equality Act 2010 (Specific Duties and Public Authorities) Regulations 2017</w:t>
              </w:r>
            </w:hyperlink>
            <w:r w:rsidRPr="004048F9">
              <w:rPr>
                <w:rFonts w:cstheme="minorHAnsi"/>
                <w:b w:val="0"/>
                <w:bCs w:val="0"/>
                <w:color w:val="auto"/>
                <w:sz w:val="18"/>
                <w:szCs w:val="18"/>
              </w:rPr>
              <w:t>.</w:t>
            </w:r>
          </w:p>
        </w:tc>
        <w:tc>
          <w:tcPr>
            <w:tcW w:w="1559" w:type="dxa"/>
          </w:tcPr>
          <w:p w14:paraId="78422073"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1BE3CE58" w14:textId="6E8A176C" w:rsidR="00F40083" w:rsidRPr="00183C3E" w:rsidRDefault="00F40083" w:rsidP="00F536C1">
            <w:pPr>
              <w:cnfStyle w:val="000000100000" w:firstRow="0" w:lastRow="0" w:firstColumn="0" w:lastColumn="0" w:oddVBand="0" w:evenVBand="0" w:oddHBand="1" w:evenHBand="0" w:firstRowFirstColumn="0" w:firstRowLastColumn="0" w:lastRowFirstColumn="0" w:lastRowLastColumn="0"/>
            </w:pPr>
          </w:p>
        </w:tc>
      </w:tr>
    </w:tbl>
    <w:p w14:paraId="3F0114CF" w14:textId="18670DA3" w:rsidR="00AF1E97" w:rsidRDefault="00AF1E97"/>
    <w:tbl>
      <w:tblPr>
        <w:tblStyle w:val="GridTable5Dark-Accent3"/>
        <w:tblW w:w="10768" w:type="dxa"/>
        <w:tblLook w:val="0480" w:firstRow="0" w:lastRow="0" w:firstColumn="1" w:lastColumn="0" w:noHBand="0" w:noVBand="1"/>
      </w:tblPr>
      <w:tblGrid>
        <w:gridCol w:w="3681"/>
        <w:gridCol w:w="1559"/>
        <w:gridCol w:w="5528"/>
      </w:tblGrid>
      <w:tr w:rsidR="00183C3E" w:rsidRPr="00183C3E" w14:paraId="6886122F" w14:textId="77777777" w:rsidTr="0067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65D2BB9" w14:textId="218E800B" w:rsidR="00183C3E" w:rsidRPr="00450349" w:rsidRDefault="00AF1E97" w:rsidP="00F536C1">
            <w:pPr>
              <w:rPr>
                <w:rFonts w:cstheme="minorHAnsi"/>
                <w:b w:val="0"/>
                <w:bCs w:val="0"/>
                <w:color w:val="auto"/>
              </w:rPr>
            </w:pPr>
            <w:r>
              <w:br w:type="page"/>
            </w:r>
            <w:r w:rsidR="00183C3E" w:rsidRPr="00450349">
              <w:rPr>
                <w:rFonts w:cstheme="minorHAnsi"/>
                <w:color w:val="auto"/>
              </w:rPr>
              <w:t>Pupil Premium &amp; Recovery Premium</w:t>
            </w:r>
          </w:p>
          <w:p w14:paraId="0F63047E" w14:textId="77777777" w:rsidR="00183C3E" w:rsidRPr="004048F9" w:rsidRDefault="00183C3E" w:rsidP="004048F9">
            <w:pPr>
              <w:spacing w:after="0"/>
              <w:rPr>
                <w:rFonts w:cstheme="minorHAnsi"/>
                <w:b w:val="0"/>
                <w:bCs w:val="0"/>
                <w:color w:val="auto"/>
                <w:sz w:val="20"/>
                <w:szCs w:val="20"/>
              </w:rPr>
            </w:pPr>
            <w:r w:rsidRPr="004048F9">
              <w:rPr>
                <w:rFonts w:cstheme="minorHAnsi"/>
                <w:b w:val="0"/>
                <w:bCs w:val="0"/>
                <w:color w:val="auto"/>
                <w:sz w:val="20"/>
                <w:szCs w:val="20"/>
              </w:rPr>
              <w:t>Schools that receive pupil premium and recovery premium funding must publish a strategy statement by 31 December each year.</w:t>
            </w:r>
          </w:p>
          <w:p w14:paraId="64B016A9" w14:textId="77777777" w:rsidR="00183C3E" w:rsidRPr="004048F9" w:rsidRDefault="00183C3E" w:rsidP="004048F9">
            <w:pPr>
              <w:spacing w:after="0"/>
              <w:rPr>
                <w:rFonts w:cstheme="minorHAnsi"/>
                <w:b w:val="0"/>
                <w:bCs w:val="0"/>
                <w:color w:val="auto"/>
                <w:sz w:val="20"/>
                <w:szCs w:val="20"/>
              </w:rPr>
            </w:pPr>
            <w:r w:rsidRPr="004048F9">
              <w:rPr>
                <w:rFonts w:cstheme="minorHAnsi"/>
                <w:b w:val="0"/>
                <w:bCs w:val="0"/>
                <w:color w:val="auto"/>
                <w:sz w:val="20"/>
                <w:szCs w:val="20"/>
              </w:rPr>
              <w:t>It must explain how the:</w:t>
            </w:r>
          </w:p>
          <w:p w14:paraId="526236C6" w14:textId="77777777" w:rsidR="00183C3E" w:rsidRPr="004048F9" w:rsidRDefault="00183C3E" w:rsidP="004048F9">
            <w:pPr>
              <w:numPr>
                <w:ilvl w:val="0"/>
                <w:numId w:val="32"/>
              </w:numPr>
              <w:spacing w:after="0" w:line="240" w:lineRule="auto"/>
              <w:rPr>
                <w:rFonts w:cstheme="minorHAnsi"/>
                <w:b w:val="0"/>
                <w:bCs w:val="0"/>
                <w:color w:val="auto"/>
                <w:sz w:val="20"/>
                <w:szCs w:val="20"/>
              </w:rPr>
            </w:pPr>
            <w:hyperlink r:id="rId26" w:history="1">
              <w:r w:rsidRPr="004048F9">
                <w:rPr>
                  <w:rStyle w:val="Hyperlink"/>
                  <w:rFonts w:cstheme="minorHAnsi"/>
                  <w:b w:val="0"/>
                  <w:bCs w:val="0"/>
                  <w:color w:val="auto"/>
                  <w:sz w:val="20"/>
                  <w:szCs w:val="20"/>
                </w:rPr>
                <w:t>pupil premium</w:t>
              </w:r>
            </w:hyperlink>
            <w:r w:rsidRPr="004048F9">
              <w:rPr>
                <w:rFonts w:cstheme="minorHAnsi"/>
                <w:b w:val="0"/>
                <w:bCs w:val="0"/>
                <w:color w:val="auto"/>
                <w:sz w:val="20"/>
                <w:szCs w:val="20"/>
              </w:rPr>
              <w:t> and </w:t>
            </w:r>
            <w:hyperlink r:id="rId27" w:history="1">
              <w:r w:rsidRPr="004048F9">
                <w:rPr>
                  <w:rStyle w:val="Hyperlink"/>
                  <w:rFonts w:cstheme="minorHAnsi"/>
                  <w:b w:val="0"/>
                  <w:bCs w:val="0"/>
                  <w:color w:val="auto"/>
                  <w:sz w:val="20"/>
                  <w:szCs w:val="20"/>
                </w:rPr>
                <w:t>recovery premium</w:t>
              </w:r>
            </w:hyperlink>
            <w:r w:rsidRPr="004048F9">
              <w:rPr>
                <w:rFonts w:cstheme="minorHAnsi"/>
                <w:b w:val="0"/>
                <w:bCs w:val="0"/>
                <w:color w:val="auto"/>
                <w:sz w:val="20"/>
                <w:szCs w:val="20"/>
              </w:rPr>
              <w:t> is being spent</w:t>
            </w:r>
          </w:p>
          <w:p w14:paraId="1CDC1A8E" w14:textId="77777777" w:rsidR="00183C3E" w:rsidRPr="004048F9" w:rsidRDefault="00183C3E" w:rsidP="004048F9">
            <w:pPr>
              <w:numPr>
                <w:ilvl w:val="0"/>
                <w:numId w:val="32"/>
              </w:numPr>
              <w:spacing w:after="0" w:line="240" w:lineRule="auto"/>
              <w:rPr>
                <w:rFonts w:cstheme="minorHAnsi"/>
                <w:b w:val="0"/>
                <w:bCs w:val="0"/>
                <w:color w:val="auto"/>
                <w:sz w:val="20"/>
                <w:szCs w:val="20"/>
              </w:rPr>
            </w:pPr>
            <w:r w:rsidRPr="004048F9">
              <w:rPr>
                <w:rFonts w:cstheme="minorHAnsi"/>
                <w:b w:val="0"/>
                <w:bCs w:val="0"/>
                <w:color w:val="auto"/>
                <w:sz w:val="20"/>
                <w:szCs w:val="20"/>
              </w:rPr>
              <w:t>school is improving outcomes for pupils by how it is spending this funding</w:t>
            </w:r>
          </w:p>
          <w:p w14:paraId="42F37E25" w14:textId="77777777" w:rsidR="00183C3E" w:rsidRPr="004048F9" w:rsidRDefault="00183C3E" w:rsidP="004048F9">
            <w:pPr>
              <w:spacing w:after="0"/>
              <w:rPr>
                <w:rFonts w:cstheme="minorHAnsi"/>
                <w:b w:val="0"/>
                <w:bCs w:val="0"/>
                <w:color w:val="auto"/>
                <w:sz w:val="20"/>
                <w:szCs w:val="20"/>
              </w:rPr>
            </w:pPr>
            <w:r w:rsidRPr="004048F9">
              <w:rPr>
                <w:rFonts w:cstheme="minorHAnsi"/>
                <w:b w:val="0"/>
                <w:bCs w:val="0"/>
                <w:color w:val="auto"/>
                <w:sz w:val="20"/>
                <w:szCs w:val="20"/>
              </w:rPr>
              <w:t>Schools must publish the statement in the DfE template provided on the </w:t>
            </w:r>
            <w:hyperlink r:id="rId28" w:history="1">
              <w:r w:rsidRPr="004048F9">
                <w:rPr>
                  <w:rStyle w:val="Hyperlink"/>
                  <w:rFonts w:cstheme="minorHAnsi"/>
                  <w:b w:val="0"/>
                  <w:bCs w:val="0"/>
                  <w:color w:val="auto"/>
                  <w:sz w:val="20"/>
                  <w:szCs w:val="20"/>
                </w:rPr>
                <w:t>pupil premium</w:t>
              </w:r>
            </w:hyperlink>
            <w:r w:rsidRPr="004048F9">
              <w:rPr>
                <w:rFonts w:cstheme="minorHAnsi"/>
                <w:b w:val="0"/>
                <w:bCs w:val="0"/>
                <w:color w:val="auto"/>
                <w:sz w:val="20"/>
                <w:szCs w:val="20"/>
              </w:rPr>
              <w:t> guidance page, so it meets the requirements set out in the </w:t>
            </w:r>
            <w:hyperlink r:id="rId29" w:history="1">
              <w:r w:rsidRPr="004048F9">
                <w:rPr>
                  <w:rStyle w:val="Hyperlink"/>
                  <w:rFonts w:cstheme="minorHAnsi"/>
                  <w:b w:val="0"/>
                  <w:bCs w:val="0"/>
                  <w:color w:val="auto"/>
                  <w:sz w:val="20"/>
                  <w:szCs w:val="20"/>
                </w:rPr>
                <w:t>conditions of grant</w:t>
              </w:r>
            </w:hyperlink>
            <w:r w:rsidRPr="004048F9">
              <w:rPr>
                <w:rFonts w:cstheme="minorHAnsi"/>
                <w:b w:val="0"/>
                <w:bCs w:val="0"/>
                <w:color w:val="auto"/>
                <w:sz w:val="20"/>
                <w:szCs w:val="20"/>
              </w:rPr>
              <w:t> document.</w:t>
            </w:r>
          </w:p>
          <w:p w14:paraId="123B3300" w14:textId="77777777" w:rsidR="00183C3E" w:rsidRPr="004048F9" w:rsidRDefault="00183C3E" w:rsidP="004048F9">
            <w:pPr>
              <w:spacing w:after="0"/>
              <w:rPr>
                <w:rFonts w:cstheme="minorHAnsi"/>
                <w:b w:val="0"/>
                <w:bCs w:val="0"/>
                <w:color w:val="auto"/>
                <w:sz w:val="20"/>
                <w:szCs w:val="20"/>
              </w:rPr>
            </w:pPr>
            <w:r w:rsidRPr="004048F9">
              <w:rPr>
                <w:rFonts w:cstheme="minorHAnsi"/>
                <w:b w:val="0"/>
                <w:bCs w:val="0"/>
                <w:color w:val="auto"/>
                <w:sz w:val="20"/>
                <w:szCs w:val="20"/>
              </w:rPr>
              <w:t>DfE recommends that schools plan their pupil premium spending over 3 years. If they do so, they must still update their statement annually to reflect:</w:t>
            </w:r>
          </w:p>
          <w:p w14:paraId="04204D83" w14:textId="77777777" w:rsidR="00183C3E" w:rsidRPr="004048F9" w:rsidRDefault="00183C3E" w:rsidP="004048F9">
            <w:pPr>
              <w:numPr>
                <w:ilvl w:val="0"/>
                <w:numId w:val="33"/>
              </w:numPr>
              <w:spacing w:after="0" w:line="240" w:lineRule="auto"/>
              <w:rPr>
                <w:rFonts w:cstheme="minorHAnsi"/>
                <w:b w:val="0"/>
                <w:bCs w:val="0"/>
                <w:color w:val="auto"/>
                <w:sz w:val="20"/>
                <w:szCs w:val="20"/>
              </w:rPr>
            </w:pPr>
            <w:r w:rsidRPr="004048F9">
              <w:rPr>
                <w:rFonts w:cstheme="minorHAnsi"/>
                <w:b w:val="0"/>
                <w:bCs w:val="0"/>
                <w:color w:val="auto"/>
                <w:sz w:val="20"/>
                <w:szCs w:val="20"/>
              </w:rPr>
              <w:t>their spending activity for the current academic year</w:t>
            </w:r>
          </w:p>
          <w:p w14:paraId="4B3198E4" w14:textId="1F9F590B" w:rsidR="00183C3E" w:rsidRPr="004048F9" w:rsidRDefault="00183C3E" w:rsidP="00F536C1">
            <w:pPr>
              <w:numPr>
                <w:ilvl w:val="0"/>
                <w:numId w:val="33"/>
              </w:numPr>
              <w:spacing w:after="0" w:line="240" w:lineRule="auto"/>
              <w:rPr>
                <w:rFonts w:cstheme="minorHAnsi"/>
                <w:b w:val="0"/>
                <w:bCs w:val="0"/>
                <w:color w:val="auto"/>
                <w:sz w:val="20"/>
                <w:szCs w:val="20"/>
              </w:rPr>
            </w:pPr>
            <w:r w:rsidRPr="004048F9">
              <w:rPr>
                <w:rFonts w:cstheme="minorHAnsi"/>
                <w:b w:val="0"/>
                <w:bCs w:val="0"/>
                <w:color w:val="auto"/>
                <w:sz w:val="20"/>
                <w:szCs w:val="20"/>
              </w:rPr>
              <w:t>the impact of pupil premium in the previous academic year</w:t>
            </w:r>
          </w:p>
        </w:tc>
        <w:tc>
          <w:tcPr>
            <w:tcW w:w="1559" w:type="dxa"/>
          </w:tcPr>
          <w:p w14:paraId="48C3437C"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0600D207" w14:textId="321313C2" w:rsidR="004C4346" w:rsidRPr="00183C3E" w:rsidRDefault="004C4346" w:rsidP="00F536C1">
            <w:pPr>
              <w:cnfStyle w:val="000000100000" w:firstRow="0" w:lastRow="0" w:firstColumn="0" w:lastColumn="0" w:oddVBand="0" w:evenVBand="0" w:oddHBand="1" w:evenHBand="0" w:firstRowFirstColumn="0" w:firstRowLastColumn="0" w:lastRowFirstColumn="0" w:lastRowLastColumn="0"/>
            </w:pPr>
          </w:p>
        </w:tc>
      </w:tr>
      <w:tr w:rsidR="00183C3E" w:rsidRPr="00183C3E" w14:paraId="79048DD2" w14:textId="77777777" w:rsidTr="00673493">
        <w:tc>
          <w:tcPr>
            <w:cnfStyle w:val="001000000000" w:firstRow="0" w:lastRow="0" w:firstColumn="1" w:lastColumn="0" w:oddVBand="0" w:evenVBand="0" w:oddHBand="0" w:evenHBand="0" w:firstRowFirstColumn="0" w:firstRowLastColumn="0" w:lastRowFirstColumn="0" w:lastRowLastColumn="0"/>
            <w:tcW w:w="3681" w:type="dxa"/>
          </w:tcPr>
          <w:p w14:paraId="7A748563" w14:textId="77777777" w:rsidR="00183C3E" w:rsidRPr="00183C3E" w:rsidRDefault="00183C3E" w:rsidP="00F536C1">
            <w:pPr>
              <w:rPr>
                <w:rFonts w:cstheme="minorHAnsi"/>
                <w:b w:val="0"/>
                <w:bCs w:val="0"/>
                <w:color w:val="auto"/>
              </w:rPr>
            </w:pPr>
            <w:r w:rsidRPr="00183C3E">
              <w:rPr>
                <w:rFonts w:cstheme="minorHAnsi"/>
                <w:color w:val="auto"/>
              </w:rPr>
              <w:t>Remote Education</w:t>
            </w:r>
          </w:p>
          <w:p w14:paraId="716BF2BD" w14:textId="6B0317C7" w:rsidR="00183C3E" w:rsidRPr="00450349" w:rsidRDefault="00183C3E" w:rsidP="00450349">
            <w:pPr>
              <w:spacing w:after="0"/>
              <w:rPr>
                <w:rFonts w:cstheme="minorHAnsi"/>
                <w:b w:val="0"/>
                <w:bCs w:val="0"/>
                <w:color w:val="auto"/>
                <w:sz w:val="18"/>
                <w:szCs w:val="18"/>
              </w:rPr>
            </w:pPr>
            <w:r w:rsidRPr="004048F9">
              <w:rPr>
                <w:rFonts w:cstheme="minorHAnsi"/>
                <w:b w:val="0"/>
                <w:bCs w:val="0"/>
                <w:color w:val="auto"/>
                <w:sz w:val="18"/>
                <w:szCs w:val="18"/>
              </w:rPr>
              <w:t>Schools should publish information about their </w:t>
            </w:r>
            <w:hyperlink r:id="rId30" w:history="1">
              <w:r w:rsidRPr="004048F9">
                <w:rPr>
                  <w:rStyle w:val="Hyperlink"/>
                  <w:rFonts w:cstheme="minorHAnsi"/>
                  <w:b w:val="0"/>
                  <w:bCs w:val="0"/>
                  <w:color w:val="auto"/>
                  <w:sz w:val="18"/>
                  <w:szCs w:val="18"/>
                </w:rPr>
                <w:t>remote education provision</w:t>
              </w:r>
            </w:hyperlink>
            <w:r w:rsidRPr="004048F9">
              <w:rPr>
                <w:rFonts w:cstheme="minorHAnsi"/>
                <w:b w:val="0"/>
                <w:bCs w:val="0"/>
                <w:color w:val="auto"/>
                <w:sz w:val="18"/>
                <w:szCs w:val="18"/>
              </w:rPr>
              <w:t>.</w:t>
            </w:r>
          </w:p>
        </w:tc>
        <w:tc>
          <w:tcPr>
            <w:tcW w:w="1559" w:type="dxa"/>
          </w:tcPr>
          <w:p w14:paraId="554C385E" w14:textId="77777777" w:rsidR="00183C3E" w:rsidRPr="00183C3E" w:rsidRDefault="00183C3E" w:rsidP="00F536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28" w:type="dxa"/>
          </w:tcPr>
          <w:p w14:paraId="681B43CA" w14:textId="07289849" w:rsidR="006B631A" w:rsidRPr="00183C3E" w:rsidRDefault="006B631A" w:rsidP="00F536C1">
            <w:pPr>
              <w:cnfStyle w:val="000000000000" w:firstRow="0" w:lastRow="0" w:firstColumn="0" w:lastColumn="0" w:oddVBand="0" w:evenVBand="0" w:oddHBand="0" w:evenHBand="0" w:firstRowFirstColumn="0" w:firstRowLastColumn="0" w:lastRowFirstColumn="0" w:lastRowLastColumn="0"/>
            </w:pPr>
          </w:p>
        </w:tc>
      </w:tr>
      <w:tr w:rsidR="00183C3E" w:rsidRPr="00183C3E" w14:paraId="01134DF4" w14:textId="77777777" w:rsidTr="0067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7C8C043" w14:textId="0C5FCF69" w:rsidR="00183C3E" w:rsidRPr="00450349" w:rsidRDefault="00183C3E" w:rsidP="00450349">
            <w:pPr>
              <w:rPr>
                <w:rFonts w:cstheme="minorHAnsi"/>
                <w:b w:val="0"/>
                <w:bCs w:val="0"/>
                <w:color w:val="auto"/>
              </w:rPr>
            </w:pPr>
            <w:r w:rsidRPr="00183C3E">
              <w:rPr>
                <w:rFonts w:cstheme="minorHAnsi"/>
                <w:color w:val="auto"/>
              </w:rPr>
              <w:t>School Opening Hours</w:t>
            </w:r>
          </w:p>
          <w:p w14:paraId="5B84A274" w14:textId="77777777" w:rsidR="00183C3E" w:rsidRPr="00450349" w:rsidRDefault="00183C3E" w:rsidP="00450349">
            <w:pPr>
              <w:spacing w:after="0"/>
              <w:rPr>
                <w:rFonts w:cstheme="minorHAnsi"/>
                <w:b w:val="0"/>
                <w:bCs w:val="0"/>
                <w:color w:val="auto"/>
                <w:sz w:val="18"/>
                <w:szCs w:val="18"/>
              </w:rPr>
            </w:pPr>
            <w:r w:rsidRPr="00450349">
              <w:rPr>
                <w:rFonts w:cstheme="minorHAnsi"/>
                <w:b w:val="0"/>
                <w:bCs w:val="0"/>
                <w:color w:val="auto"/>
                <w:sz w:val="18"/>
                <w:szCs w:val="18"/>
              </w:rPr>
              <w:t>Schools should publish the:</w:t>
            </w:r>
          </w:p>
          <w:p w14:paraId="0A592D5C" w14:textId="77777777" w:rsidR="00183C3E" w:rsidRPr="00450349" w:rsidRDefault="00183C3E" w:rsidP="00450349">
            <w:pPr>
              <w:numPr>
                <w:ilvl w:val="0"/>
                <w:numId w:val="34"/>
              </w:numPr>
              <w:spacing w:after="0" w:line="240" w:lineRule="auto"/>
              <w:rPr>
                <w:rFonts w:cstheme="minorHAnsi"/>
                <w:b w:val="0"/>
                <w:bCs w:val="0"/>
                <w:color w:val="auto"/>
                <w:sz w:val="18"/>
                <w:szCs w:val="18"/>
              </w:rPr>
            </w:pPr>
            <w:r w:rsidRPr="00450349">
              <w:rPr>
                <w:rFonts w:cstheme="minorHAnsi"/>
                <w:b w:val="0"/>
                <w:bCs w:val="0"/>
                <w:color w:val="auto"/>
                <w:sz w:val="18"/>
                <w:szCs w:val="18"/>
              </w:rPr>
              <w:t>official start time of the compulsory school day</w:t>
            </w:r>
          </w:p>
          <w:p w14:paraId="1A2DE782" w14:textId="77777777" w:rsidR="00183C3E" w:rsidRPr="00450349" w:rsidRDefault="00183C3E" w:rsidP="00450349">
            <w:pPr>
              <w:numPr>
                <w:ilvl w:val="0"/>
                <w:numId w:val="34"/>
              </w:numPr>
              <w:spacing w:after="0" w:line="240" w:lineRule="auto"/>
              <w:rPr>
                <w:rFonts w:cstheme="minorHAnsi"/>
                <w:b w:val="0"/>
                <w:bCs w:val="0"/>
                <w:color w:val="auto"/>
                <w:sz w:val="18"/>
                <w:szCs w:val="18"/>
              </w:rPr>
            </w:pPr>
            <w:r w:rsidRPr="00450349">
              <w:rPr>
                <w:rFonts w:cstheme="minorHAnsi"/>
                <w:b w:val="0"/>
                <w:bCs w:val="0"/>
                <w:color w:val="auto"/>
                <w:sz w:val="18"/>
                <w:szCs w:val="18"/>
              </w:rPr>
              <w:t>official end time of the compulsory school day</w:t>
            </w:r>
          </w:p>
          <w:p w14:paraId="09F980C5" w14:textId="6C43E5CB" w:rsidR="00183C3E" w:rsidRPr="00450349" w:rsidRDefault="00183C3E" w:rsidP="00F536C1">
            <w:pPr>
              <w:numPr>
                <w:ilvl w:val="0"/>
                <w:numId w:val="34"/>
              </w:numPr>
              <w:spacing w:after="0" w:line="240" w:lineRule="auto"/>
              <w:rPr>
                <w:rFonts w:cstheme="minorHAnsi"/>
                <w:b w:val="0"/>
                <w:bCs w:val="0"/>
                <w:color w:val="auto"/>
                <w:sz w:val="18"/>
                <w:szCs w:val="18"/>
              </w:rPr>
            </w:pPr>
            <w:r w:rsidRPr="00450349">
              <w:rPr>
                <w:rFonts w:cstheme="minorHAnsi"/>
                <w:b w:val="0"/>
                <w:bCs w:val="0"/>
                <w:color w:val="auto"/>
                <w:sz w:val="18"/>
                <w:szCs w:val="18"/>
              </w:rPr>
              <w:t>total time this amounts to in a typical week, including breaks but not after-school activities</w:t>
            </w:r>
          </w:p>
        </w:tc>
        <w:tc>
          <w:tcPr>
            <w:tcW w:w="1559" w:type="dxa"/>
          </w:tcPr>
          <w:p w14:paraId="43CDB8BE"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46352D2F" w14:textId="33EDD919" w:rsidR="008123BB" w:rsidRPr="00183C3E" w:rsidRDefault="008123BB" w:rsidP="00F536C1">
            <w:pPr>
              <w:cnfStyle w:val="000000100000" w:firstRow="0" w:lastRow="0" w:firstColumn="0" w:lastColumn="0" w:oddVBand="0" w:evenVBand="0" w:oddHBand="1" w:evenHBand="0" w:firstRowFirstColumn="0" w:firstRowLastColumn="0" w:lastRowFirstColumn="0" w:lastRowLastColumn="0"/>
            </w:pPr>
          </w:p>
        </w:tc>
      </w:tr>
      <w:tr w:rsidR="00183C3E" w:rsidRPr="00183C3E" w14:paraId="2A7CA10F" w14:textId="77777777" w:rsidTr="00673493">
        <w:tc>
          <w:tcPr>
            <w:cnfStyle w:val="001000000000" w:firstRow="0" w:lastRow="0" w:firstColumn="1" w:lastColumn="0" w:oddVBand="0" w:evenVBand="0" w:oddHBand="0" w:evenHBand="0" w:firstRowFirstColumn="0" w:firstRowLastColumn="0" w:lastRowFirstColumn="0" w:lastRowLastColumn="0"/>
            <w:tcW w:w="3681" w:type="dxa"/>
          </w:tcPr>
          <w:p w14:paraId="5CA23001" w14:textId="77777777" w:rsidR="00183C3E" w:rsidRPr="00183C3E" w:rsidRDefault="00183C3E" w:rsidP="00F536C1">
            <w:pPr>
              <w:rPr>
                <w:rFonts w:cstheme="minorHAnsi"/>
                <w:b w:val="0"/>
                <w:bCs w:val="0"/>
                <w:color w:val="auto"/>
              </w:rPr>
            </w:pPr>
            <w:r w:rsidRPr="00183C3E">
              <w:rPr>
                <w:rFonts w:cstheme="minorHAnsi"/>
                <w:color w:val="auto"/>
              </w:rPr>
              <w:t>School Uniforms</w:t>
            </w:r>
          </w:p>
          <w:p w14:paraId="55187034" w14:textId="77777777" w:rsidR="00183C3E" w:rsidRPr="00450349" w:rsidRDefault="00183C3E" w:rsidP="00F536C1">
            <w:pPr>
              <w:rPr>
                <w:rFonts w:cstheme="minorHAnsi"/>
                <w:b w:val="0"/>
                <w:bCs w:val="0"/>
                <w:color w:val="auto"/>
                <w:sz w:val="18"/>
                <w:szCs w:val="18"/>
              </w:rPr>
            </w:pPr>
            <w:r w:rsidRPr="00450349">
              <w:rPr>
                <w:rFonts w:cstheme="minorHAnsi"/>
                <w:b w:val="0"/>
                <w:bCs w:val="0"/>
                <w:color w:val="auto"/>
                <w:sz w:val="18"/>
                <w:szCs w:val="18"/>
              </w:rPr>
              <w:t>Schools whose pupils are required to wear a uniform should publish an easily understandable policy on their website, in line with statutory guidance on </w:t>
            </w:r>
            <w:hyperlink r:id="rId31" w:history="1">
              <w:r w:rsidRPr="00450349">
                <w:rPr>
                  <w:rStyle w:val="Hyperlink"/>
                  <w:rFonts w:cstheme="minorHAnsi"/>
                  <w:b w:val="0"/>
                  <w:bCs w:val="0"/>
                  <w:color w:val="auto"/>
                  <w:sz w:val="18"/>
                  <w:szCs w:val="18"/>
                </w:rPr>
                <w:t>the cost of school uniforms</w:t>
              </w:r>
            </w:hyperlink>
            <w:r w:rsidRPr="00450349">
              <w:rPr>
                <w:rFonts w:cstheme="minorHAnsi"/>
                <w:b w:val="0"/>
                <w:bCs w:val="0"/>
                <w:color w:val="auto"/>
                <w:sz w:val="18"/>
                <w:szCs w:val="18"/>
              </w:rPr>
              <w:t>.</w:t>
            </w:r>
          </w:p>
          <w:p w14:paraId="25955807" w14:textId="77777777" w:rsidR="00183C3E" w:rsidRPr="00450349" w:rsidRDefault="00183C3E" w:rsidP="00F536C1">
            <w:pPr>
              <w:rPr>
                <w:rFonts w:cstheme="minorHAnsi"/>
                <w:b w:val="0"/>
                <w:bCs w:val="0"/>
                <w:color w:val="auto"/>
                <w:sz w:val="18"/>
                <w:szCs w:val="18"/>
              </w:rPr>
            </w:pPr>
            <w:r w:rsidRPr="00450349">
              <w:rPr>
                <w:rFonts w:cstheme="minorHAnsi"/>
                <w:b w:val="0"/>
                <w:bCs w:val="0"/>
                <w:color w:val="auto"/>
                <w:sz w:val="18"/>
                <w:szCs w:val="18"/>
              </w:rPr>
              <w:t>It should include information about:</w:t>
            </w:r>
          </w:p>
          <w:p w14:paraId="6D5ED5EA" w14:textId="77777777" w:rsidR="00183C3E" w:rsidRPr="00450349" w:rsidRDefault="00183C3E" w:rsidP="00183C3E">
            <w:pPr>
              <w:numPr>
                <w:ilvl w:val="0"/>
                <w:numId w:val="35"/>
              </w:numPr>
              <w:spacing w:after="0" w:line="240" w:lineRule="auto"/>
              <w:rPr>
                <w:rFonts w:cstheme="minorHAnsi"/>
                <w:b w:val="0"/>
                <w:bCs w:val="0"/>
                <w:color w:val="auto"/>
                <w:sz w:val="18"/>
                <w:szCs w:val="18"/>
              </w:rPr>
            </w:pPr>
            <w:r w:rsidRPr="00450349">
              <w:rPr>
                <w:rFonts w:cstheme="minorHAnsi"/>
                <w:b w:val="0"/>
                <w:bCs w:val="0"/>
                <w:color w:val="auto"/>
                <w:sz w:val="18"/>
                <w:szCs w:val="18"/>
              </w:rPr>
              <w:t>optional or required items</w:t>
            </w:r>
          </w:p>
          <w:p w14:paraId="6A4155E3" w14:textId="77777777" w:rsidR="00183C3E" w:rsidRPr="00450349" w:rsidRDefault="00183C3E" w:rsidP="00183C3E">
            <w:pPr>
              <w:numPr>
                <w:ilvl w:val="0"/>
                <w:numId w:val="35"/>
              </w:numPr>
              <w:spacing w:after="0" w:line="240" w:lineRule="auto"/>
              <w:rPr>
                <w:rFonts w:cstheme="minorHAnsi"/>
                <w:b w:val="0"/>
                <w:bCs w:val="0"/>
                <w:color w:val="auto"/>
                <w:sz w:val="18"/>
                <w:szCs w:val="18"/>
              </w:rPr>
            </w:pPr>
            <w:r w:rsidRPr="00450349">
              <w:rPr>
                <w:rFonts w:cstheme="minorHAnsi"/>
                <w:b w:val="0"/>
                <w:bCs w:val="0"/>
                <w:color w:val="auto"/>
                <w:sz w:val="18"/>
                <w:szCs w:val="18"/>
              </w:rPr>
              <w:t>items that will be worn only at certain times of year (for example, winter or summer uniform)</w:t>
            </w:r>
          </w:p>
          <w:p w14:paraId="6788C43F" w14:textId="77777777" w:rsidR="00183C3E" w:rsidRPr="00450349" w:rsidRDefault="00183C3E" w:rsidP="00183C3E">
            <w:pPr>
              <w:numPr>
                <w:ilvl w:val="0"/>
                <w:numId w:val="35"/>
              </w:numPr>
              <w:spacing w:after="0" w:line="240" w:lineRule="auto"/>
              <w:rPr>
                <w:rFonts w:cstheme="minorHAnsi"/>
                <w:b w:val="0"/>
                <w:bCs w:val="0"/>
                <w:color w:val="auto"/>
                <w:sz w:val="18"/>
                <w:szCs w:val="18"/>
              </w:rPr>
            </w:pPr>
            <w:r w:rsidRPr="00450349">
              <w:rPr>
                <w:rFonts w:cstheme="minorHAnsi"/>
                <w:b w:val="0"/>
                <w:bCs w:val="0"/>
                <w:color w:val="auto"/>
                <w:sz w:val="18"/>
                <w:szCs w:val="18"/>
              </w:rPr>
              <w:t>items that must be branded or can be generic</w:t>
            </w:r>
          </w:p>
          <w:p w14:paraId="04DD9C7A" w14:textId="77777777" w:rsidR="00183C3E" w:rsidRPr="00450349" w:rsidRDefault="00183C3E" w:rsidP="00183C3E">
            <w:pPr>
              <w:numPr>
                <w:ilvl w:val="0"/>
                <w:numId w:val="35"/>
              </w:numPr>
              <w:spacing w:after="0" w:line="240" w:lineRule="auto"/>
              <w:rPr>
                <w:rFonts w:cstheme="minorHAnsi"/>
                <w:b w:val="0"/>
                <w:bCs w:val="0"/>
                <w:color w:val="auto"/>
                <w:sz w:val="18"/>
                <w:szCs w:val="18"/>
              </w:rPr>
            </w:pPr>
            <w:r w:rsidRPr="00450349">
              <w:rPr>
                <w:rFonts w:cstheme="minorHAnsi"/>
                <w:b w:val="0"/>
                <w:bCs w:val="0"/>
                <w:color w:val="auto"/>
                <w:sz w:val="18"/>
                <w:szCs w:val="18"/>
              </w:rPr>
              <w:t>whether items can be bought only from a specific retailer or more widely</w:t>
            </w:r>
          </w:p>
          <w:p w14:paraId="60449581" w14:textId="74D40CF9" w:rsidR="00183C3E" w:rsidRPr="00450349" w:rsidRDefault="00183C3E" w:rsidP="00F536C1">
            <w:pPr>
              <w:numPr>
                <w:ilvl w:val="0"/>
                <w:numId w:val="35"/>
              </w:numPr>
              <w:spacing w:after="0" w:line="240" w:lineRule="auto"/>
              <w:rPr>
                <w:rFonts w:cstheme="minorHAnsi"/>
                <w:b w:val="0"/>
                <w:bCs w:val="0"/>
                <w:color w:val="auto"/>
                <w:sz w:val="18"/>
                <w:szCs w:val="18"/>
              </w:rPr>
            </w:pPr>
            <w:r w:rsidRPr="00450349">
              <w:rPr>
                <w:rFonts w:cstheme="minorHAnsi"/>
                <w:b w:val="0"/>
                <w:bCs w:val="0"/>
                <w:color w:val="auto"/>
                <w:sz w:val="18"/>
                <w:szCs w:val="18"/>
              </w:rPr>
              <w:t>where second-hand uniform can be purchased</w:t>
            </w:r>
          </w:p>
        </w:tc>
        <w:tc>
          <w:tcPr>
            <w:tcW w:w="1559" w:type="dxa"/>
          </w:tcPr>
          <w:p w14:paraId="422865BB" w14:textId="77777777" w:rsidR="00183C3E" w:rsidRPr="00183C3E" w:rsidRDefault="00183C3E" w:rsidP="00F536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28" w:type="dxa"/>
          </w:tcPr>
          <w:p w14:paraId="22D3980B" w14:textId="3FF9F497" w:rsidR="002464C4" w:rsidRPr="00183C3E" w:rsidRDefault="002464C4" w:rsidP="007B1FEA">
            <w:pPr>
              <w:cnfStyle w:val="000000000000" w:firstRow="0" w:lastRow="0" w:firstColumn="0" w:lastColumn="0" w:oddVBand="0" w:evenVBand="0" w:oddHBand="0" w:evenHBand="0" w:firstRowFirstColumn="0" w:firstRowLastColumn="0" w:lastRowFirstColumn="0" w:lastRowLastColumn="0"/>
            </w:pPr>
          </w:p>
        </w:tc>
      </w:tr>
      <w:tr w:rsidR="00183C3E" w:rsidRPr="00183C3E" w14:paraId="0D49D39A" w14:textId="77777777" w:rsidTr="0067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A3B85BC" w14:textId="77777777" w:rsidR="00183C3E" w:rsidRPr="00183C3E" w:rsidRDefault="00183C3E" w:rsidP="00F536C1">
            <w:pPr>
              <w:rPr>
                <w:rFonts w:cstheme="minorHAnsi"/>
                <w:b w:val="0"/>
                <w:bCs w:val="0"/>
                <w:color w:val="auto"/>
              </w:rPr>
            </w:pPr>
            <w:r w:rsidRPr="00183C3E">
              <w:rPr>
                <w:rFonts w:cstheme="minorHAnsi"/>
                <w:color w:val="auto"/>
              </w:rPr>
              <w:t>Special Educational Needs &amp; Disability (SEND) Information</w:t>
            </w:r>
          </w:p>
          <w:p w14:paraId="28862323" w14:textId="77777777" w:rsidR="00183C3E" w:rsidRPr="00450349" w:rsidRDefault="00183C3E" w:rsidP="00F536C1">
            <w:pPr>
              <w:rPr>
                <w:rFonts w:cstheme="minorHAnsi"/>
                <w:b w:val="0"/>
                <w:bCs w:val="0"/>
                <w:color w:val="auto"/>
                <w:sz w:val="18"/>
                <w:szCs w:val="18"/>
              </w:rPr>
            </w:pPr>
            <w:r w:rsidRPr="00450349">
              <w:rPr>
                <w:rFonts w:cstheme="minorHAnsi"/>
                <w:b w:val="0"/>
                <w:bCs w:val="0"/>
                <w:color w:val="auto"/>
                <w:sz w:val="18"/>
                <w:szCs w:val="18"/>
              </w:rPr>
              <w:t>What schools must publish </w:t>
            </w:r>
          </w:p>
          <w:p w14:paraId="3CFEC524" w14:textId="77777777" w:rsidR="00183C3E" w:rsidRPr="00450349" w:rsidRDefault="00183C3E" w:rsidP="00F536C1">
            <w:pPr>
              <w:rPr>
                <w:rFonts w:cstheme="minorHAnsi"/>
                <w:b w:val="0"/>
                <w:bCs w:val="0"/>
                <w:color w:val="auto"/>
                <w:sz w:val="18"/>
                <w:szCs w:val="18"/>
              </w:rPr>
            </w:pPr>
            <w:r w:rsidRPr="00450349">
              <w:rPr>
                <w:rFonts w:cstheme="minorHAnsi"/>
                <w:b w:val="0"/>
                <w:bCs w:val="0"/>
                <w:color w:val="auto"/>
                <w:sz w:val="18"/>
                <w:szCs w:val="18"/>
              </w:rPr>
              <w:t>Schools must publish a SEN information report. It should be updated annually and any changes to the information occurring during the year should be updated as soon as possible.</w:t>
            </w:r>
          </w:p>
          <w:p w14:paraId="14DDBE3D" w14:textId="77777777" w:rsidR="00183C3E" w:rsidRPr="00450349" w:rsidRDefault="00183C3E" w:rsidP="00F536C1">
            <w:pPr>
              <w:rPr>
                <w:rFonts w:cstheme="minorHAnsi"/>
                <w:b w:val="0"/>
                <w:bCs w:val="0"/>
                <w:color w:val="auto"/>
                <w:sz w:val="18"/>
                <w:szCs w:val="18"/>
              </w:rPr>
            </w:pPr>
            <w:r w:rsidRPr="00450349">
              <w:rPr>
                <w:rFonts w:cstheme="minorHAnsi"/>
                <w:b w:val="0"/>
                <w:bCs w:val="0"/>
                <w:color w:val="auto"/>
                <w:sz w:val="18"/>
                <w:szCs w:val="18"/>
              </w:rPr>
              <w:t>To comply with </w:t>
            </w:r>
            <w:hyperlink r:id="rId32" w:history="1">
              <w:r w:rsidRPr="00450349">
                <w:rPr>
                  <w:rStyle w:val="Hyperlink"/>
                  <w:rFonts w:cstheme="minorHAnsi"/>
                  <w:b w:val="0"/>
                  <w:bCs w:val="0"/>
                  <w:color w:val="auto"/>
                  <w:sz w:val="18"/>
                  <w:szCs w:val="18"/>
                </w:rPr>
                <w:t>section 69 of the Children and Families Act 2014</w:t>
              </w:r>
            </w:hyperlink>
            <w:r w:rsidRPr="00450349">
              <w:rPr>
                <w:rFonts w:cstheme="minorHAnsi"/>
                <w:b w:val="0"/>
                <w:bCs w:val="0"/>
                <w:color w:val="auto"/>
                <w:sz w:val="18"/>
                <w:szCs w:val="18"/>
              </w:rPr>
              <w:t>, the report must contain:</w:t>
            </w:r>
          </w:p>
          <w:p w14:paraId="19D7DA91" w14:textId="77777777" w:rsidR="00183C3E" w:rsidRPr="00450349" w:rsidRDefault="00183C3E" w:rsidP="00183C3E">
            <w:pPr>
              <w:numPr>
                <w:ilvl w:val="0"/>
                <w:numId w:val="36"/>
              </w:numPr>
              <w:tabs>
                <w:tab w:val="clear" w:pos="720"/>
                <w:tab w:val="num" w:pos="164"/>
              </w:tabs>
              <w:spacing w:after="0" w:line="240" w:lineRule="auto"/>
              <w:ind w:left="164" w:hanging="164"/>
              <w:rPr>
                <w:rFonts w:cstheme="minorHAnsi"/>
                <w:b w:val="0"/>
                <w:bCs w:val="0"/>
                <w:color w:val="auto"/>
                <w:sz w:val="18"/>
                <w:szCs w:val="18"/>
              </w:rPr>
            </w:pPr>
            <w:r w:rsidRPr="00450349">
              <w:rPr>
                <w:rFonts w:cstheme="minorHAnsi"/>
                <w:b w:val="0"/>
                <w:bCs w:val="0"/>
                <w:color w:val="auto"/>
                <w:sz w:val="18"/>
                <w:szCs w:val="18"/>
              </w:rPr>
              <w:t>the SEN information specified in Schedule 1 to the </w:t>
            </w:r>
            <w:hyperlink r:id="rId33" w:history="1">
              <w:r w:rsidRPr="00450349">
                <w:rPr>
                  <w:rStyle w:val="Hyperlink"/>
                  <w:rFonts w:cstheme="minorHAnsi"/>
                  <w:b w:val="0"/>
                  <w:bCs w:val="0"/>
                  <w:color w:val="auto"/>
                  <w:sz w:val="18"/>
                  <w:szCs w:val="18"/>
                </w:rPr>
                <w:t>Special Educational Needs and Disability Regulations 2014</w:t>
              </w:r>
            </w:hyperlink>
            <w:r w:rsidRPr="00450349">
              <w:rPr>
                <w:rFonts w:cstheme="minorHAnsi"/>
                <w:b w:val="0"/>
                <w:bCs w:val="0"/>
                <w:color w:val="auto"/>
                <w:sz w:val="18"/>
                <w:szCs w:val="18"/>
              </w:rPr>
              <w:t> – statutory guidance is available in paragraphs 6.79 to 6.82 of the </w:t>
            </w:r>
            <w:hyperlink r:id="rId34" w:history="1">
              <w:r w:rsidRPr="00450349">
                <w:rPr>
                  <w:rStyle w:val="Hyperlink"/>
                  <w:rFonts w:cstheme="minorHAnsi"/>
                  <w:b w:val="0"/>
                  <w:bCs w:val="0"/>
                  <w:color w:val="auto"/>
                  <w:sz w:val="18"/>
                  <w:szCs w:val="18"/>
                </w:rPr>
                <w:t>SEND code of practice: 0 to 25 years</w:t>
              </w:r>
            </w:hyperlink>
          </w:p>
          <w:p w14:paraId="08E8AD31" w14:textId="77777777" w:rsidR="00183C3E" w:rsidRPr="00450349" w:rsidRDefault="00183C3E" w:rsidP="00183C3E">
            <w:pPr>
              <w:numPr>
                <w:ilvl w:val="0"/>
                <w:numId w:val="36"/>
              </w:numPr>
              <w:tabs>
                <w:tab w:val="clear" w:pos="720"/>
                <w:tab w:val="num" w:pos="164"/>
              </w:tabs>
              <w:spacing w:after="0" w:line="240" w:lineRule="auto"/>
              <w:ind w:left="164" w:hanging="164"/>
              <w:rPr>
                <w:rFonts w:cstheme="minorHAnsi"/>
                <w:b w:val="0"/>
                <w:bCs w:val="0"/>
                <w:color w:val="auto"/>
                <w:sz w:val="18"/>
                <w:szCs w:val="18"/>
              </w:rPr>
            </w:pPr>
            <w:r w:rsidRPr="00450349">
              <w:rPr>
                <w:rFonts w:cstheme="minorHAnsi"/>
                <w:b w:val="0"/>
                <w:bCs w:val="0"/>
                <w:color w:val="auto"/>
                <w:sz w:val="18"/>
                <w:szCs w:val="18"/>
              </w:rPr>
              <w:t>additional information about the:</w:t>
            </w:r>
          </w:p>
          <w:p w14:paraId="6148F356" w14:textId="77777777" w:rsidR="00183C3E" w:rsidRPr="00450349" w:rsidRDefault="00183C3E" w:rsidP="00183C3E">
            <w:pPr>
              <w:numPr>
                <w:ilvl w:val="1"/>
                <w:numId w:val="36"/>
              </w:numPr>
              <w:tabs>
                <w:tab w:val="clear" w:pos="1440"/>
                <w:tab w:val="num" w:pos="447"/>
              </w:tabs>
              <w:spacing w:after="0" w:line="240" w:lineRule="auto"/>
              <w:ind w:left="447" w:hanging="283"/>
              <w:rPr>
                <w:rFonts w:cstheme="minorHAnsi"/>
                <w:b w:val="0"/>
                <w:bCs w:val="0"/>
                <w:color w:val="auto"/>
                <w:sz w:val="18"/>
                <w:szCs w:val="18"/>
              </w:rPr>
            </w:pPr>
            <w:r w:rsidRPr="00450349">
              <w:rPr>
                <w:rFonts w:cstheme="minorHAnsi"/>
                <w:b w:val="0"/>
                <w:bCs w:val="0"/>
                <w:color w:val="auto"/>
                <w:sz w:val="18"/>
                <w:szCs w:val="18"/>
              </w:rPr>
              <w:t>arrangements for the admission of disabled pupils</w:t>
            </w:r>
          </w:p>
          <w:p w14:paraId="46AC0F78" w14:textId="77777777" w:rsidR="00183C3E" w:rsidRPr="00450349" w:rsidRDefault="00183C3E" w:rsidP="00183C3E">
            <w:pPr>
              <w:numPr>
                <w:ilvl w:val="1"/>
                <w:numId w:val="36"/>
              </w:numPr>
              <w:tabs>
                <w:tab w:val="clear" w:pos="1440"/>
                <w:tab w:val="num" w:pos="447"/>
              </w:tabs>
              <w:spacing w:after="0" w:line="240" w:lineRule="auto"/>
              <w:ind w:left="447" w:hanging="283"/>
              <w:rPr>
                <w:rFonts w:cstheme="minorHAnsi"/>
                <w:b w:val="0"/>
                <w:bCs w:val="0"/>
                <w:color w:val="auto"/>
                <w:sz w:val="18"/>
                <w:szCs w:val="18"/>
              </w:rPr>
            </w:pPr>
            <w:r w:rsidRPr="00450349">
              <w:rPr>
                <w:rFonts w:cstheme="minorHAnsi"/>
                <w:b w:val="0"/>
                <w:bCs w:val="0"/>
                <w:color w:val="auto"/>
                <w:sz w:val="18"/>
                <w:szCs w:val="18"/>
              </w:rPr>
              <w:t>steps the school has taken to prevent disabled pupils from being treated less favourably than other pupils</w:t>
            </w:r>
          </w:p>
          <w:p w14:paraId="51DA57A4" w14:textId="77777777" w:rsidR="00183C3E" w:rsidRPr="00450349" w:rsidRDefault="00183C3E" w:rsidP="00183C3E">
            <w:pPr>
              <w:numPr>
                <w:ilvl w:val="1"/>
                <w:numId w:val="36"/>
              </w:numPr>
              <w:tabs>
                <w:tab w:val="clear" w:pos="1440"/>
                <w:tab w:val="num" w:pos="447"/>
              </w:tabs>
              <w:spacing w:after="0" w:line="240" w:lineRule="auto"/>
              <w:ind w:left="447" w:hanging="283"/>
              <w:rPr>
                <w:rFonts w:cstheme="minorHAnsi"/>
                <w:b w:val="0"/>
                <w:bCs w:val="0"/>
                <w:color w:val="auto"/>
                <w:sz w:val="18"/>
                <w:szCs w:val="18"/>
              </w:rPr>
            </w:pPr>
            <w:r w:rsidRPr="00450349">
              <w:rPr>
                <w:rFonts w:cstheme="minorHAnsi"/>
                <w:b w:val="0"/>
                <w:bCs w:val="0"/>
                <w:color w:val="auto"/>
                <w:sz w:val="18"/>
                <w:szCs w:val="18"/>
              </w:rPr>
              <w:t>facilities it provides to help disabled pupils access the school</w:t>
            </w:r>
          </w:p>
          <w:p w14:paraId="406121BE" w14:textId="77777777" w:rsidR="00183C3E" w:rsidRPr="00450349" w:rsidRDefault="00183C3E" w:rsidP="00183C3E">
            <w:pPr>
              <w:numPr>
                <w:ilvl w:val="1"/>
                <w:numId w:val="36"/>
              </w:numPr>
              <w:tabs>
                <w:tab w:val="clear" w:pos="1440"/>
                <w:tab w:val="num" w:pos="447"/>
              </w:tabs>
              <w:spacing w:after="0" w:line="240" w:lineRule="auto"/>
              <w:ind w:left="447" w:hanging="283"/>
              <w:rPr>
                <w:rFonts w:cstheme="minorHAnsi"/>
                <w:b w:val="0"/>
                <w:bCs w:val="0"/>
                <w:color w:val="auto"/>
                <w:sz w:val="18"/>
                <w:szCs w:val="18"/>
              </w:rPr>
            </w:pPr>
            <w:r w:rsidRPr="00450349">
              <w:rPr>
                <w:rFonts w:cstheme="minorHAnsi"/>
                <w:b w:val="0"/>
                <w:bCs w:val="0"/>
                <w:color w:val="auto"/>
                <w:sz w:val="18"/>
                <w:szCs w:val="18"/>
              </w:rPr>
              <w:t>accessibility plan it has prepared under </w:t>
            </w:r>
            <w:hyperlink r:id="rId35" w:history="1">
              <w:r w:rsidRPr="00450349">
                <w:rPr>
                  <w:rStyle w:val="Hyperlink"/>
                  <w:rFonts w:cstheme="minorHAnsi"/>
                  <w:b w:val="0"/>
                  <w:bCs w:val="0"/>
                  <w:color w:val="auto"/>
                  <w:sz w:val="18"/>
                  <w:szCs w:val="18"/>
                </w:rPr>
                <w:t>paragraph 3 of Schedule 10 to the Equality Act 2010</w:t>
              </w:r>
            </w:hyperlink>
            <w:r w:rsidRPr="00450349">
              <w:rPr>
                <w:rFonts w:cstheme="minorHAnsi"/>
                <w:b w:val="0"/>
                <w:bCs w:val="0"/>
                <w:color w:val="auto"/>
                <w:sz w:val="18"/>
                <w:szCs w:val="18"/>
              </w:rPr>
              <w:t> to:</w:t>
            </w:r>
          </w:p>
          <w:p w14:paraId="695856D4" w14:textId="77777777" w:rsidR="00183C3E" w:rsidRPr="00450349" w:rsidRDefault="00183C3E" w:rsidP="00183C3E">
            <w:pPr>
              <w:numPr>
                <w:ilvl w:val="2"/>
                <w:numId w:val="36"/>
              </w:numPr>
              <w:tabs>
                <w:tab w:val="clear" w:pos="2160"/>
                <w:tab w:val="num" w:pos="589"/>
              </w:tabs>
              <w:spacing w:after="0" w:line="240" w:lineRule="auto"/>
              <w:ind w:left="589" w:hanging="142"/>
              <w:rPr>
                <w:rFonts w:cstheme="minorHAnsi"/>
                <w:b w:val="0"/>
                <w:bCs w:val="0"/>
                <w:color w:val="auto"/>
                <w:sz w:val="18"/>
                <w:szCs w:val="18"/>
              </w:rPr>
            </w:pPr>
            <w:r w:rsidRPr="00450349">
              <w:rPr>
                <w:rFonts w:cstheme="minorHAnsi"/>
                <w:b w:val="0"/>
                <w:bCs w:val="0"/>
                <w:color w:val="auto"/>
                <w:sz w:val="18"/>
                <w:szCs w:val="18"/>
              </w:rPr>
              <w:t>increase the extent to which disabled pupils can participate in the curriculum</w:t>
            </w:r>
          </w:p>
          <w:p w14:paraId="7D07F6ED" w14:textId="77777777" w:rsidR="00183C3E" w:rsidRPr="00183C3E" w:rsidRDefault="00183C3E" w:rsidP="00183C3E">
            <w:pPr>
              <w:numPr>
                <w:ilvl w:val="2"/>
                <w:numId w:val="36"/>
              </w:numPr>
              <w:tabs>
                <w:tab w:val="clear" w:pos="2160"/>
                <w:tab w:val="num" w:pos="589"/>
              </w:tabs>
              <w:spacing w:after="0" w:line="240" w:lineRule="auto"/>
              <w:ind w:left="589" w:hanging="142"/>
              <w:rPr>
                <w:rFonts w:cstheme="minorHAnsi"/>
                <w:color w:val="auto"/>
                <w:sz w:val="18"/>
                <w:szCs w:val="18"/>
              </w:rPr>
            </w:pPr>
            <w:r w:rsidRPr="00450349">
              <w:rPr>
                <w:rFonts w:cstheme="minorHAnsi"/>
                <w:b w:val="0"/>
                <w:bCs w:val="0"/>
                <w:color w:val="auto"/>
                <w:sz w:val="18"/>
                <w:szCs w:val="18"/>
              </w:rPr>
              <w:t>improve the physical environment to increase the extent to which disabled pupils can take advantage of the educational benefits, facilities or services provided or offere</w:t>
            </w:r>
            <w:r w:rsidRPr="00183C3E">
              <w:rPr>
                <w:rFonts w:cstheme="minorHAnsi"/>
                <w:color w:val="auto"/>
                <w:sz w:val="18"/>
                <w:szCs w:val="18"/>
              </w:rPr>
              <w:t>d</w:t>
            </w:r>
          </w:p>
          <w:p w14:paraId="452B95EC" w14:textId="0BFA0FC3" w:rsidR="00183C3E" w:rsidRPr="00183C3E" w:rsidRDefault="00183C3E" w:rsidP="00AF1E97">
            <w:pPr>
              <w:numPr>
                <w:ilvl w:val="2"/>
                <w:numId w:val="36"/>
              </w:numPr>
              <w:tabs>
                <w:tab w:val="clear" w:pos="2160"/>
                <w:tab w:val="num" w:pos="589"/>
              </w:tabs>
              <w:spacing w:after="0" w:line="240" w:lineRule="auto"/>
              <w:ind w:left="589" w:hanging="142"/>
              <w:rPr>
                <w:rFonts w:cstheme="minorHAnsi"/>
                <w:color w:val="auto"/>
              </w:rPr>
            </w:pPr>
            <w:r w:rsidRPr="00450349">
              <w:rPr>
                <w:rFonts w:cstheme="minorHAnsi"/>
                <w:b w:val="0"/>
                <w:bCs w:val="0"/>
                <w:color w:val="auto"/>
                <w:sz w:val="18"/>
                <w:szCs w:val="18"/>
              </w:rPr>
              <w:t>improve the way disabled pupils can access information that is easily accessible to pupils who are not disabled</w:t>
            </w:r>
          </w:p>
        </w:tc>
        <w:tc>
          <w:tcPr>
            <w:tcW w:w="1559" w:type="dxa"/>
          </w:tcPr>
          <w:p w14:paraId="34236A2F" w14:textId="77777777" w:rsidR="00183C3E" w:rsidRPr="00183C3E" w:rsidRDefault="00183C3E" w:rsidP="00F536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28" w:type="dxa"/>
          </w:tcPr>
          <w:p w14:paraId="4DAD52AF" w14:textId="52CD10AF" w:rsidR="00157C7E" w:rsidRPr="00183C3E" w:rsidRDefault="00157C7E" w:rsidP="00F536C1">
            <w:pPr>
              <w:cnfStyle w:val="000000100000" w:firstRow="0" w:lastRow="0" w:firstColumn="0" w:lastColumn="0" w:oddVBand="0" w:evenVBand="0" w:oddHBand="1" w:evenHBand="0" w:firstRowFirstColumn="0" w:firstRowLastColumn="0" w:lastRowFirstColumn="0" w:lastRowLastColumn="0"/>
            </w:pPr>
          </w:p>
        </w:tc>
      </w:tr>
      <w:tr w:rsidR="00183C3E" w:rsidRPr="00183C3E" w14:paraId="5FFE75C7" w14:textId="77777777" w:rsidTr="00673493">
        <w:tc>
          <w:tcPr>
            <w:cnfStyle w:val="001000000000" w:firstRow="0" w:lastRow="0" w:firstColumn="1" w:lastColumn="0" w:oddVBand="0" w:evenVBand="0" w:oddHBand="0" w:evenHBand="0" w:firstRowFirstColumn="0" w:firstRowLastColumn="0" w:lastRowFirstColumn="0" w:lastRowLastColumn="0"/>
            <w:tcW w:w="3681" w:type="dxa"/>
          </w:tcPr>
          <w:p w14:paraId="64476E1F" w14:textId="77777777" w:rsidR="00183C3E" w:rsidRPr="00183C3E" w:rsidRDefault="00183C3E" w:rsidP="00F536C1">
            <w:pPr>
              <w:rPr>
                <w:rFonts w:cstheme="minorHAnsi"/>
                <w:b w:val="0"/>
                <w:bCs w:val="0"/>
                <w:color w:val="auto"/>
              </w:rPr>
            </w:pPr>
            <w:r w:rsidRPr="00183C3E">
              <w:rPr>
                <w:rFonts w:cstheme="minorHAnsi"/>
                <w:color w:val="auto"/>
              </w:rPr>
              <w:t>Exam and Assessment Results</w:t>
            </w:r>
          </w:p>
          <w:p w14:paraId="13EA541C" w14:textId="77777777" w:rsidR="00183C3E" w:rsidRPr="00AF1E97" w:rsidRDefault="00183C3E" w:rsidP="00AF1E97">
            <w:pPr>
              <w:spacing w:after="0"/>
              <w:rPr>
                <w:rFonts w:cstheme="minorHAnsi"/>
                <w:b w:val="0"/>
                <w:bCs w:val="0"/>
                <w:color w:val="auto"/>
                <w:sz w:val="18"/>
                <w:szCs w:val="18"/>
              </w:rPr>
            </w:pPr>
            <w:r w:rsidRPr="00AF1E97">
              <w:rPr>
                <w:rFonts w:cstheme="minorHAnsi"/>
                <w:b w:val="0"/>
                <w:bCs w:val="0"/>
                <w:color w:val="auto"/>
                <w:sz w:val="18"/>
                <w:szCs w:val="18"/>
              </w:rPr>
              <w:t>All schools must publish a link to the </w:t>
            </w:r>
            <w:hyperlink r:id="rId36" w:history="1">
              <w:r w:rsidRPr="00AF1E97">
                <w:rPr>
                  <w:rStyle w:val="Hyperlink"/>
                  <w:rFonts w:cstheme="minorHAnsi"/>
                  <w:b w:val="0"/>
                  <w:bCs w:val="0"/>
                  <w:color w:val="auto"/>
                  <w:sz w:val="18"/>
                  <w:szCs w:val="18"/>
                </w:rPr>
                <w:t>compare school and college performance service</w:t>
              </w:r>
            </w:hyperlink>
            <w:r w:rsidRPr="00AF1E97">
              <w:rPr>
                <w:rFonts w:cstheme="minorHAnsi"/>
                <w:b w:val="0"/>
                <w:bCs w:val="0"/>
                <w:color w:val="auto"/>
                <w:sz w:val="18"/>
                <w:szCs w:val="18"/>
              </w:rPr>
              <w:t> and their performance measures page on it.  </w:t>
            </w:r>
          </w:p>
          <w:p w14:paraId="1FA982E7" w14:textId="77777777" w:rsidR="00183C3E" w:rsidRPr="00AF1E97" w:rsidRDefault="00183C3E" w:rsidP="00AF1E97">
            <w:pPr>
              <w:spacing w:after="0"/>
              <w:rPr>
                <w:rFonts w:cstheme="minorHAnsi"/>
                <w:b w:val="0"/>
                <w:bCs w:val="0"/>
                <w:color w:val="auto"/>
                <w:sz w:val="18"/>
                <w:szCs w:val="18"/>
              </w:rPr>
            </w:pPr>
            <w:r w:rsidRPr="00AF1E97">
              <w:rPr>
                <w:rFonts w:cstheme="minorHAnsi"/>
                <w:b w:val="0"/>
                <w:bCs w:val="0"/>
                <w:color w:val="auto"/>
                <w:sz w:val="18"/>
                <w:szCs w:val="18"/>
              </w:rPr>
              <w:t>Key stage 2</w:t>
            </w:r>
          </w:p>
          <w:p w14:paraId="450F8B65" w14:textId="77777777" w:rsidR="00183C3E" w:rsidRPr="00AF1E97" w:rsidRDefault="00183C3E" w:rsidP="00AF1E97">
            <w:pPr>
              <w:spacing w:after="0"/>
              <w:rPr>
                <w:rFonts w:cstheme="minorHAnsi"/>
                <w:b w:val="0"/>
                <w:bCs w:val="0"/>
                <w:color w:val="auto"/>
                <w:sz w:val="18"/>
                <w:szCs w:val="18"/>
              </w:rPr>
            </w:pPr>
            <w:r w:rsidRPr="00AF1E97">
              <w:rPr>
                <w:rFonts w:cstheme="minorHAnsi"/>
                <w:b w:val="0"/>
                <w:bCs w:val="0"/>
                <w:color w:val="auto"/>
                <w:sz w:val="18"/>
                <w:szCs w:val="18"/>
              </w:rPr>
              <w:t>Primary schools must publish their most recent key stage 2 performance measures, as published by the Secretary of State, comprising: </w:t>
            </w:r>
          </w:p>
          <w:p w14:paraId="0063735E" w14:textId="77777777" w:rsidR="00183C3E" w:rsidRPr="00AF1E97" w:rsidRDefault="00183C3E" w:rsidP="00AF1E97">
            <w:pPr>
              <w:numPr>
                <w:ilvl w:val="0"/>
                <w:numId w:val="37"/>
              </w:numPr>
              <w:spacing w:after="0" w:line="240" w:lineRule="auto"/>
              <w:rPr>
                <w:rFonts w:cstheme="minorHAnsi"/>
                <w:b w:val="0"/>
                <w:bCs w:val="0"/>
                <w:color w:val="auto"/>
                <w:sz w:val="18"/>
                <w:szCs w:val="18"/>
              </w:rPr>
            </w:pPr>
            <w:r w:rsidRPr="00AF1E97">
              <w:rPr>
                <w:rFonts w:cstheme="minorHAnsi"/>
                <w:b w:val="0"/>
                <w:bCs w:val="0"/>
                <w:color w:val="auto"/>
                <w:sz w:val="18"/>
                <w:szCs w:val="18"/>
              </w:rPr>
              <w:t>their progress scores in:</w:t>
            </w:r>
          </w:p>
          <w:p w14:paraId="024D902E" w14:textId="77777777" w:rsidR="00183C3E" w:rsidRPr="00AF1E97" w:rsidRDefault="00183C3E" w:rsidP="00AF1E97">
            <w:pPr>
              <w:numPr>
                <w:ilvl w:val="1"/>
                <w:numId w:val="37"/>
              </w:numPr>
              <w:spacing w:after="0" w:line="240" w:lineRule="auto"/>
              <w:rPr>
                <w:rFonts w:cstheme="minorHAnsi"/>
                <w:b w:val="0"/>
                <w:bCs w:val="0"/>
                <w:color w:val="auto"/>
                <w:sz w:val="18"/>
                <w:szCs w:val="18"/>
              </w:rPr>
            </w:pPr>
            <w:r w:rsidRPr="00AF1E97">
              <w:rPr>
                <w:rFonts w:cstheme="minorHAnsi"/>
                <w:b w:val="0"/>
                <w:bCs w:val="0"/>
                <w:color w:val="auto"/>
                <w:sz w:val="18"/>
                <w:szCs w:val="18"/>
              </w:rPr>
              <w:t>reading</w:t>
            </w:r>
          </w:p>
          <w:p w14:paraId="74A0DC92" w14:textId="77777777" w:rsidR="00183C3E" w:rsidRPr="00AF1E97" w:rsidRDefault="00183C3E" w:rsidP="00AF1E97">
            <w:pPr>
              <w:numPr>
                <w:ilvl w:val="1"/>
                <w:numId w:val="37"/>
              </w:numPr>
              <w:spacing w:after="0" w:line="240" w:lineRule="auto"/>
              <w:rPr>
                <w:rFonts w:cstheme="minorHAnsi"/>
                <w:b w:val="0"/>
                <w:bCs w:val="0"/>
                <w:color w:val="auto"/>
                <w:sz w:val="18"/>
                <w:szCs w:val="18"/>
              </w:rPr>
            </w:pPr>
            <w:r w:rsidRPr="00AF1E97">
              <w:rPr>
                <w:rFonts w:cstheme="minorHAnsi"/>
                <w:b w:val="0"/>
                <w:bCs w:val="0"/>
                <w:color w:val="auto"/>
                <w:sz w:val="18"/>
                <w:szCs w:val="18"/>
              </w:rPr>
              <w:t>writing</w:t>
            </w:r>
          </w:p>
          <w:p w14:paraId="5A3ACD87" w14:textId="77777777" w:rsidR="00183C3E" w:rsidRPr="00AF1E97" w:rsidRDefault="00183C3E" w:rsidP="00AF1E97">
            <w:pPr>
              <w:numPr>
                <w:ilvl w:val="1"/>
                <w:numId w:val="37"/>
              </w:numPr>
              <w:spacing w:after="0" w:line="240" w:lineRule="auto"/>
              <w:rPr>
                <w:rFonts w:cstheme="minorHAnsi"/>
                <w:b w:val="0"/>
                <w:bCs w:val="0"/>
                <w:color w:val="auto"/>
                <w:sz w:val="18"/>
                <w:szCs w:val="18"/>
              </w:rPr>
            </w:pPr>
            <w:r w:rsidRPr="00AF1E97">
              <w:rPr>
                <w:rFonts w:cstheme="minorHAnsi"/>
                <w:b w:val="0"/>
                <w:bCs w:val="0"/>
                <w:color w:val="auto"/>
                <w:sz w:val="18"/>
                <w:szCs w:val="18"/>
              </w:rPr>
              <w:t>maths</w:t>
            </w:r>
          </w:p>
          <w:p w14:paraId="1CEBA1D1" w14:textId="77777777" w:rsidR="00183C3E" w:rsidRPr="00AF1E97" w:rsidRDefault="00183C3E" w:rsidP="00AF1E97">
            <w:pPr>
              <w:numPr>
                <w:ilvl w:val="0"/>
                <w:numId w:val="37"/>
              </w:numPr>
              <w:spacing w:after="0" w:line="240" w:lineRule="auto"/>
              <w:rPr>
                <w:rFonts w:cstheme="minorHAnsi"/>
                <w:b w:val="0"/>
                <w:bCs w:val="0"/>
                <w:color w:val="auto"/>
                <w:sz w:val="18"/>
                <w:szCs w:val="18"/>
              </w:rPr>
            </w:pPr>
            <w:r w:rsidRPr="00AF1E97">
              <w:rPr>
                <w:rFonts w:cstheme="minorHAnsi"/>
                <w:b w:val="0"/>
                <w:bCs w:val="0"/>
                <w:color w:val="auto"/>
                <w:sz w:val="18"/>
                <w:szCs w:val="18"/>
              </w:rPr>
              <w:t>the percentage of their pupils who achieved the expected standard in reading, writing and maths (combined)</w:t>
            </w:r>
          </w:p>
          <w:p w14:paraId="16AB8660" w14:textId="77777777" w:rsidR="00183C3E" w:rsidRPr="00AF1E97" w:rsidRDefault="00183C3E" w:rsidP="00AF1E97">
            <w:pPr>
              <w:numPr>
                <w:ilvl w:val="0"/>
                <w:numId w:val="37"/>
              </w:numPr>
              <w:spacing w:after="0" w:line="240" w:lineRule="auto"/>
              <w:rPr>
                <w:rFonts w:cstheme="minorHAnsi"/>
                <w:b w:val="0"/>
                <w:bCs w:val="0"/>
                <w:color w:val="auto"/>
                <w:sz w:val="18"/>
                <w:szCs w:val="18"/>
              </w:rPr>
            </w:pPr>
            <w:r w:rsidRPr="00AF1E97">
              <w:rPr>
                <w:rFonts w:cstheme="minorHAnsi"/>
                <w:b w:val="0"/>
                <w:bCs w:val="0"/>
                <w:color w:val="auto"/>
                <w:sz w:val="18"/>
                <w:szCs w:val="18"/>
              </w:rPr>
              <w:t>the percentage of their pupils who achieved a higher standard in reading, writing and maths (combined)</w:t>
            </w:r>
          </w:p>
          <w:p w14:paraId="4D4ED43C" w14:textId="77777777" w:rsidR="00183C3E" w:rsidRPr="00AF1E97" w:rsidRDefault="00183C3E" w:rsidP="00AF1E97">
            <w:pPr>
              <w:numPr>
                <w:ilvl w:val="0"/>
                <w:numId w:val="37"/>
              </w:numPr>
              <w:spacing w:after="0" w:line="240" w:lineRule="auto"/>
              <w:rPr>
                <w:rFonts w:cstheme="minorHAnsi"/>
                <w:b w:val="0"/>
                <w:bCs w:val="0"/>
                <w:color w:val="auto"/>
                <w:sz w:val="18"/>
                <w:szCs w:val="18"/>
              </w:rPr>
            </w:pPr>
            <w:r w:rsidRPr="00AF1E97">
              <w:rPr>
                <w:rFonts w:cstheme="minorHAnsi"/>
                <w:b w:val="0"/>
                <w:bCs w:val="0"/>
                <w:color w:val="auto"/>
                <w:sz w:val="18"/>
                <w:szCs w:val="18"/>
              </w:rPr>
              <w:t>their average scaled score in:</w:t>
            </w:r>
          </w:p>
          <w:p w14:paraId="6430E6F3" w14:textId="77777777" w:rsidR="00183C3E" w:rsidRPr="00AF1E97" w:rsidRDefault="00183C3E" w:rsidP="00AF1E97">
            <w:pPr>
              <w:numPr>
                <w:ilvl w:val="1"/>
                <w:numId w:val="37"/>
              </w:numPr>
              <w:spacing w:after="0" w:line="240" w:lineRule="auto"/>
              <w:rPr>
                <w:rFonts w:cstheme="minorHAnsi"/>
                <w:b w:val="0"/>
                <w:bCs w:val="0"/>
                <w:color w:val="auto"/>
                <w:sz w:val="18"/>
                <w:szCs w:val="18"/>
              </w:rPr>
            </w:pPr>
            <w:r w:rsidRPr="00AF1E97">
              <w:rPr>
                <w:rFonts w:cstheme="minorHAnsi"/>
                <w:b w:val="0"/>
                <w:bCs w:val="0"/>
                <w:color w:val="auto"/>
                <w:sz w:val="18"/>
                <w:szCs w:val="18"/>
              </w:rPr>
              <w:t>reading</w:t>
            </w:r>
          </w:p>
          <w:p w14:paraId="2B7DCC59" w14:textId="5C67555A" w:rsidR="00183C3E" w:rsidRPr="00183C3E" w:rsidRDefault="00183C3E" w:rsidP="00AF1E97">
            <w:pPr>
              <w:numPr>
                <w:ilvl w:val="1"/>
                <w:numId w:val="37"/>
              </w:numPr>
              <w:spacing w:after="0" w:line="240" w:lineRule="auto"/>
              <w:rPr>
                <w:rFonts w:cstheme="minorHAnsi"/>
                <w:color w:val="auto"/>
              </w:rPr>
            </w:pPr>
            <w:r w:rsidRPr="00AF1E97">
              <w:rPr>
                <w:rFonts w:cstheme="minorHAnsi"/>
                <w:b w:val="0"/>
                <w:bCs w:val="0"/>
                <w:color w:val="auto"/>
                <w:sz w:val="18"/>
                <w:szCs w:val="18"/>
              </w:rPr>
              <w:t>maths</w:t>
            </w:r>
          </w:p>
        </w:tc>
        <w:tc>
          <w:tcPr>
            <w:tcW w:w="1559" w:type="dxa"/>
          </w:tcPr>
          <w:p w14:paraId="14152C68" w14:textId="77777777" w:rsidR="00183C3E" w:rsidRPr="00183C3E" w:rsidRDefault="00183C3E" w:rsidP="00F536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28" w:type="dxa"/>
          </w:tcPr>
          <w:p w14:paraId="0B553C7E" w14:textId="405A13B7" w:rsidR="00781002" w:rsidRPr="00183C3E" w:rsidRDefault="00781002" w:rsidP="007B1FEA">
            <w:pPr>
              <w:cnfStyle w:val="000000000000" w:firstRow="0" w:lastRow="0" w:firstColumn="0" w:lastColumn="0" w:oddVBand="0" w:evenVBand="0" w:oddHBand="0" w:evenHBand="0" w:firstRowFirstColumn="0" w:firstRowLastColumn="0" w:lastRowFirstColumn="0" w:lastRowLastColumn="0"/>
            </w:pPr>
          </w:p>
        </w:tc>
      </w:tr>
    </w:tbl>
    <w:p w14:paraId="5AE83DE6" w14:textId="77777777" w:rsidR="00554ACE" w:rsidRDefault="00554ACE" w:rsidP="00B00DEF">
      <w:pPr>
        <w:rPr>
          <w:sz w:val="24"/>
          <w:szCs w:val="24"/>
        </w:rPr>
      </w:pPr>
    </w:p>
    <w:p w14:paraId="24ED4B90" w14:textId="2A3B5ECA" w:rsidR="00AB4C19" w:rsidRPr="00566339" w:rsidRDefault="00450349" w:rsidP="00450349">
      <w:pPr>
        <w:rPr>
          <w:sz w:val="24"/>
          <w:szCs w:val="24"/>
        </w:rPr>
      </w:pPr>
      <w:bookmarkStart w:id="0" w:name="_Hlk180408843"/>
      <w:r>
        <w:rPr>
          <w:sz w:val="24"/>
          <w:szCs w:val="24"/>
        </w:rPr>
        <w:t>Based on DfE guidance May 2024</w:t>
      </w:r>
      <w:bookmarkEnd w:id="0"/>
    </w:p>
    <w:sectPr w:rsidR="00AB4C19" w:rsidRPr="00566339" w:rsidSect="00E56EFD">
      <w:headerReference w:type="default" r:id="rId37"/>
      <w:headerReference w:type="first" r:id="rId38"/>
      <w:pgSz w:w="11906" w:h="16838" w:code="9"/>
      <w:pgMar w:top="709" w:right="709"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CB75D" w14:textId="77777777" w:rsidR="006C6A7F" w:rsidRDefault="006C6A7F" w:rsidP="00AF1E97">
      <w:pPr>
        <w:spacing w:after="0" w:line="240" w:lineRule="auto"/>
      </w:pPr>
      <w:r>
        <w:separator/>
      </w:r>
    </w:p>
  </w:endnote>
  <w:endnote w:type="continuationSeparator" w:id="0">
    <w:p w14:paraId="56347344" w14:textId="77777777" w:rsidR="006C6A7F" w:rsidRDefault="006C6A7F" w:rsidP="00AF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BF143" w14:textId="77777777" w:rsidR="006C6A7F" w:rsidRDefault="006C6A7F" w:rsidP="00AF1E97">
      <w:pPr>
        <w:spacing w:after="0" w:line="240" w:lineRule="auto"/>
      </w:pPr>
      <w:r>
        <w:separator/>
      </w:r>
    </w:p>
  </w:footnote>
  <w:footnote w:type="continuationSeparator" w:id="0">
    <w:p w14:paraId="31CA09DA" w14:textId="77777777" w:rsidR="006C6A7F" w:rsidRDefault="006C6A7F" w:rsidP="00AF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4442" w14:textId="4388ED0B" w:rsidR="001E0671" w:rsidRPr="00AF1E97" w:rsidRDefault="006F17A9" w:rsidP="00AF1E97">
    <w:pPr>
      <w:pStyle w:val="Header"/>
    </w:pPr>
    <w:r>
      <w:rPr>
        <w:noProof/>
      </w:rPr>
      <w:drawing>
        <wp:anchor distT="0" distB="0" distL="114300" distR="114300" simplePos="0" relativeHeight="251658240" behindDoc="1" locked="0" layoutInCell="1" allowOverlap="1" wp14:anchorId="76FA8CFE" wp14:editId="75B27B70">
          <wp:simplePos x="0" y="0"/>
          <wp:positionH relativeFrom="column">
            <wp:posOffset>5200015</wp:posOffset>
          </wp:positionH>
          <wp:positionV relativeFrom="paragraph">
            <wp:posOffset>-393065</wp:posOffset>
          </wp:positionV>
          <wp:extent cx="1834292" cy="609600"/>
          <wp:effectExtent l="0" t="0" r="0" b="0"/>
          <wp:wrapNone/>
          <wp:docPr id="524193610" name="Picture 4" descr="A group of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93610" name="Picture 4" descr="A group of green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4292"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77178" w14:textId="735C2CA6" w:rsidR="006F17A9" w:rsidRDefault="001624F5">
    <w:pPr>
      <w:pStyle w:val="Header"/>
    </w:pPr>
    <w:r>
      <w:rPr>
        <w:noProof/>
      </w:rPr>
      <w:drawing>
        <wp:anchor distT="0" distB="0" distL="114300" distR="114300" simplePos="0" relativeHeight="251659264" behindDoc="1" locked="0" layoutInCell="1" allowOverlap="1" wp14:anchorId="3229D265" wp14:editId="129286B0">
          <wp:simplePos x="0" y="0"/>
          <wp:positionH relativeFrom="column">
            <wp:posOffset>-297815</wp:posOffset>
          </wp:positionH>
          <wp:positionV relativeFrom="paragraph">
            <wp:posOffset>-345440</wp:posOffset>
          </wp:positionV>
          <wp:extent cx="857250" cy="721634"/>
          <wp:effectExtent l="0" t="0" r="0" b="2540"/>
          <wp:wrapNone/>
          <wp:docPr id="1686193220" name="Picture 5"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93220" name="Picture 5" descr="A logo with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7250" cy="7216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7F8"/>
    <w:multiLevelType w:val="hybridMultilevel"/>
    <w:tmpl w:val="C5CA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943C8"/>
    <w:multiLevelType w:val="hybridMultilevel"/>
    <w:tmpl w:val="8122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04A59"/>
    <w:multiLevelType w:val="hybridMultilevel"/>
    <w:tmpl w:val="1866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07609"/>
    <w:multiLevelType w:val="hybridMultilevel"/>
    <w:tmpl w:val="0786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63A00"/>
    <w:multiLevelType w:val="multilevel"/>
    <w:tmpl w:val="8864F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3E15E6"/>
    <w:multiLevelType w:val="hybridMultilevel"/>
    <w:tmpl w:val="8078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87BD6"/>
    <w:multiLevelType w:val="hybridMultilevel"/>
    <w:tmpl w:val="20C4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03E06"/>
    <w:multiLevelType w:val="hybridMultilevel"/>
    <w:tmpl w:val="59FC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652CF"/>
    <w:multiLevelType w:val="hybridMultilevel"/>
    <w:tmpl w:val="3B70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13D03"/>
    <w:multiLevelType w:val="hybridMultilevel"/>
    <w:tmpl w:val="950E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C5EED"/>
    <w:multiLevelType w:val="hybridMultilevel"/>
    <w:tmpl w:val="F13A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305C77"/>
    <w:multiLevelType w:val="multilevel"/>
    <w:tmpl w:val="18C2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A81E9B"/>
    <w:multiLevelType w:val="hybridMultilevel"/>
    <w:tmpl w:val="A93A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9048E"/>
    <w:multiLevelType w:val="multilevel"/>
    <w:tmpl w:val="EB9C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EA2D84"/>
    <w:multiLevelType w:val="hybridMultilevel"/>
    <w:tmpl w:val="CB16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81D6A"/>
    <w:multiLevelType w:val="hybridMultilevel"/>
    <w:tmpl w:val="4D2E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82C99"/>
    <w:multiLevelType w:val="hybridMultilevel"/>
    <w:tmpl w:val="8DF0C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B52A14"/>
    <w:multiLevelType w:val="hybridMultilevel"/>
    <w:tmpl w:val="D218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90FFE"/>
    <w:multiLevelType w:val="hybridMultilevel"/>
    <w:tmpl w:val="925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420342"/>
    <w:multiLevelType w:val="hybridMultilevel"/>
    <w:tmpl w:val="55C6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77833"/>
    <w:multiLevelType w:val="hybridMultilevel"/>
    <w:tmpl w:val="32C2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735581"/>
    <w:multiLevelType w:val="hybridMultilevel"/>
    <w:tmpl w:val="DA98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0002F"/>
    <w:multiLevelType w:val="hybridMultilevel"/>
    <w:tmpl w:val="6F78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041DB"/>
    <w:multiLevelType w:val="hybridMultilevel"/>
    <w:tmpl w:val="5CE42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2464A1"/>
    <w:multiLevelType w:val="hybridMultilevel"/>
    <w:tmpl w:val="5FEC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A7B00"/>
    <w:multiLevelType w:val="hybridMultilevel"/>
    <w:tmpl w:val="2996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F02E9C"/>
    <w:multiLevelType w:val="hybridMultilevel"/>
    <w:tmpl w:val="BD4E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86AD4"/>
    <w:multiLevelType w:val="multilevel"/>
    <w:tmpl w:val="31F4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E05591"/>
    <w:multiLevelType w:val="hybridMultilevel"/>
    <w:tmpl w:val="D6F62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E9150D"/>
    <w:multiLevelType w:val="multilevel"/>
    <w:tmpl w:val="9F42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550552"/>
    <w:multiLevelType w:val="hybridMultilevel"/>
    <w:tmpl w:val="1EDE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A210B"/>
    <w:multiLevelType w:val="hybridMultilevel"/>
    <w:tmpl w:val="7B5E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E3A01"/>
    <w:multiLevelType w:val="hybridMultilevel"/>
    <w:tmpl w:val="FFD2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E3878"/>
    <w:multiLevelType w:val="multilevel"/>
    <w:tmpl w:val="0588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376339"/>
    <w:multiLevelType w:val="multilevel"/>
    <w:tmpl w:val="AB2AF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711FAF"/>
    <w:multiLevelType w:val="hybridMultilevel"/>
    <w:tmpl w:val="7BC25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940706"/>
    <w:multiLevelType w:val="multilevel"/>
    <w:tmpl w:val="4528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044F44"/>
    <w:multiLevelType w:val="multilevel"/>
    <w:tmpl w:val="42D2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163984"/>
    <w:multiLevelType w:val="multilevel"/>
    <w:tmpl w:val="9AE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5002FF"/>
    <w:multiLevelType w:val="multilevel"/>
    <w:tmpl w:val="6088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B231CA"/>
    <w:multiLevelType w:val="hybridMultilevel"/>
    <w:tmpl w:val="B2561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D563EA"/>
    <w:multiLevelType w:val="hybridMultilevel"/>
    <w:tmpl w:val="BAA4CFEA"/>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num w:numId="1" w16cid:durableId="1920096976">
    <w:abstractNumId w:val="7"/>
  </w:num>
  <w:num w:numId="2" w16cid:durableId="1580024060">
    <w:abstractNumId w:val="22"/>
  </w:num>
  <w:num w:numId="3" w16cid:durableId="373390549">
    <w:abstractNumId w:val="3"/>
  </w:num>
  <w:num w:numId="4" w16cid:durableId="2018995189">
    <w:abstractNumId w:val="1"/>
  </w:num>
  <w:num w:numId="5" w16cid:durableId="2711860">
    <w:abstractNumId w:val="28"/>
  </w:num>
  <w:num w:numId="6" w16cid:durableId="352533528">
    <w:abstractNumId w:val="40"/>
  </w:num>
  <w:num w:numId="7" w16cid:durableId="1287660649">
    <w:abstractNumId w:val="35"/>
  </w:num>
  <w:num w:numId="8" w16cid:durableId="682633967">
    <w:abstractNumId w:val="37"/>
  </w:num>
  <w:num w:numId="9" w16cid:durableId="1416977841">
    <w:abstractNumId w:val="5"/>
  </w:num>
  <w:num w:numId="10" w16cid:durableId="723913707">
    <w:abstractNumId w:val="17"/>
  </w:num>
  <w:num w:numId="11" w16cid:durableId="1528562810">
    <w:abstractNumId w:val="25"/>
  </w:num>
  <w:num w:numId="12" w16cid:durableId="2035694012">
    <w:abstractNumId w:val="31"/>
  </w:num>
  <w:num w:numId="13" w16cid:durableId="1141580858">
    <w:abstractNumId w:val="6"/>
  </w:num>
  <w:num w:numId="14" w16cid:durableId="848569091">
    <w:abstractNumId w:val="18"/>
  </w:num>
  <w:num w:numId="15" w16cid:durableId="1665401260">
    <w:abstractNumId w:val="21"/>
  </w:num>
  <w:num w:numId="16" w16cid:durableId="290984826">
    <w:abstractNumId w:val="8"/>
  </w:num>
  <w:num w:numId="17" w16cid:durableId="2072263202">
    <w:abstractNumId w:val="10"/>
  </w:num>
  <w:num w:numId="18" w16cid:durableId="185413608">
    <w:abstractNumId w:val="26"/>
  </w:num>
  <w:num w:numId="19" w16cid:durableId="1012142157">
    <w:abstractNumId w:val="20"/>
  </w:num>
  <w:num w:numId="20" w16cid:durableId="2068797890">
    <w:abstractNumId w:val="15"/>
  </w:num>
  <w:num w:numId="21" w16cid:durableId="2099062346">
    <w:abstractNumId w:val="14"/>
  </w:num>
  <w:num w:numId="22" w16cid:durableId="188497839">
    <w:abstractNumId w:val="30"/>
  </w:num>
  <w:num w:numId="23" w16cid:durableId="1242451792">
    <w:abstractNumId w:val="0"/>
  </w:num>
  <w:num w:numId="24" w16cid:durableId="2095393968">
    <w:abstractNumId w:val="27"/>
  </w:num>
  <w:num w:numId="25" w16cid:durableId="1890339254">
    <w:abstractNumId w:val="9"/>
  </w:num>
  <w:num w:numId="26" w16cid:durableId="2059275668">
    <w:abstractNumId w:val="12"/>
  </w:num>
  <w:num w:numId="27" w16cid:durableId="984243729">
    <w:abstractNumId w:val="2"/>
  </w:num>
  <w:num w:numId="28" w16cid:durableId="621301440">
    <w:abstractNumId w:val="24"/>
  </w:num>
  <w:num w:numId="29" w16cid:durableId="1249922072">
    <w:abstractNumId w:val="29"/>
  </w:num>
  <w:num w:numId="30" w16cid:durableId="2069566605">
    <w:abstractNumId w:val="33"/>
  </w:num>
  <w:num w:numId="31" w16cid:durableId="1980067575">
    <w:abstractNumId w:val="38"/>
  </w:num>
  <w:num w:numId="32" w16cid:durableId="563028373">
    <w:abstractNumId w:val="36"/>
  </w:num>
  <w:num w:numId="33" w16cid:durableId="464080382">
    <w:abstractNumId w:val="39"/>
  </w:num>
  <w:num w:numId="34" w16cid:durableId="767309348">
    <w:abstractNumId w:val="13"/>
  </w:num>
  <w:num w:numId="35" w16cid:durableId="1690253266">
    <w:abstractNumId w:val="11"/>
  </w:num>
  <w:num w:numId="36" w16cid:durableId="1128354245">
    <w:abstractNumId w:val="4"/>
  </w:num>
  <w:num w:numId="37" w16cid:durableId="1169445686">
    <w:abstractNumId w:val="34"/>
  </w:num>
  <w:num w:numId="38" w16cid:durableId="2010134000">
    <w:abstractNumId w:val="41"/>
  </w:num>
  <w:num w:numId="39" w16cid:durableId="1347441807">
    <w:abstractNumId w:val="19"/>
  </w:num>
  <w:num w:numId="40" w16cid:durableId="1499804617">
    <w:abstractNumId w:val="23"/>
  </w:num>
  <w:num w:numId="41" w16cid:durableId="1159737172">
    <w:abstractNumId w:val="32"/>
  </w:num>
  <w:num w:numId="42" w16cid:durableId="14928645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8E"/>
    <w:rsid w:val="00004C20"/>
    <w:rsid w:val="000057CB"/>
    <w:rsid w:val="0001049B"/>
    <w:rsid w:val="00012852"/>
    <w:rsid w:val="00014DC7"/>
    <w:rsid w:val="000169A7"/>
    <w:rsid w:val="00016BFE"/>
    <w:rsid w:val="00024274"/>
    <w:rsid w:val="00027DE4"/>
    <w:rsid w:val="000324F2"/>
    <w:rsid w:val="000502F5"/>
    <w:rsid w:val="000524BD"/>
    <w:rsid w:val="00053EBD"/>
    <w:rsid w:val="00055C8D"/>
    <w:rsid w:val="00061E0B"/>
    <w:rsid w:val="00063D4E"/>
    <w:rsid w:val="00065B70"/>
    <w:rsid w:val="00067B1F"/>
    <w:rsid w:val="00072AE2"/>
    <w:rsid w:val="0008000B"/>
    <w:rsid w:val="000800D6"/>
    <w:rsid w:val="00083162"/>
    <w:rsid w:val="0009048C"/>
    <w:rsid w:val="0009063D"/>
    <w:rsid w:val="0009431B"/>
    <w:rsid w:val="000A0060"/>
    <w:rsid w:val="000B1AB3"/>
    <w:rsid w:val="000B73A1"/>
    <w:rsid w:val="000C4D77"/>
    <w:rsid w:val="000C7680"/>
    <w:rsid w:val="000E319D"/>
    <w:rsid w:val="000F3521"/>
    <w:rsid w:val="00105048"/>
    <w:rsid w:val="00116053"/>
    <w:rsid w:val="001172DC"/>
    <w:rsid w:val="0012436C"/>
    <w:rsid w:val="001458A8"/>
    <w:rsid w:val="0014734C"/>
    <w:rsid w:val="00152455"/>
    <w:rsid w:val="00157C7E"/>
    <w:rsid w:val="001624F5"/>
    <w:rsid w:val="001672B6"/>
    <w:rsid w:val="0017689D"/>
    <w:rsid w:val="00181D12"/>
    <w:rsid w:val="00183C3E"/>
    <w:rsid w:val="00183C5D"/>
    <w:rsid w:val="001A2812"/>
    <w:rsid w:val="001A6317"/>
    <w:rsid w:val="001B35FC"/>
    <w:rsid w:val="001B38DF"/>
    <w:rsid w:val="001B3BAF"/>
    <w:rsid w:val="001B4BD0"/>
    <w:rsid w:val="001B7AD5"/>
    <w:rsid w:val="001C3635"/>
    <w:rsid w:val="001C4D38"/>
    <w:rsid w:val="001C519B"/>
    <w:rsid w:val="001D6D2A"/>
    <w:rsid w:val="001E0671"/>
    <w:rsid w:val="001E5BD3"/>
    <w:rsid w:val="001F652A"/>
    <w:rsid w:val="00201BE9"/>
    <w:rsid w:val="00201BF2"/>
    <w:rsid w:val="00210591"/>
    <w:rsid w:val="00217769"/>
    <w:rsid w:val="00221A75"/>
    <w:rsid w:val="002247FB"/>
    <w:rsid w:val="00234161"/>
    <w:rsid w:val="002464C4"/>
    <w:rsid w:val="002510AF"/>
    <w:rsid w:val="002601C2"/>
    <w:rsid w:val="00263BA1"/>
    <w:rsid w:val="0026687F"/>
    <w:rsid w:val="00273FE1"/>
    <w:rsid w:val="0027759F"/>
    <w:rsid w:val="0027764D"/>
    <w:rsid w:val="00280972"/>
    <w:rsid w:val="0028101C"/>
    <w:rsid w:val="00285EC6"/>
    <w:rsid w:val="00287E9A"/>
    <w:rsid w:val="002926B8"/>
    <w:rsid w:val="002950E3"/>
    <w:rsid w:val="002A07D9"/>
    <w:rsid w:val="002A1AAE"/>
    <w:rsid w:val="002A2660"/>
    <w:rsid w:val="002A70FE"/>
    <w:rsid w:val="002B42D9"/>
    <w:rsid w:val="002C0FDC"/>
    <w:rsid w:val="002C56D2"/>
    <w:rsid w:val="002D0C8F"/>
    <w:rsid w:val="002D6ADF"/>
    <w:rsid w:val="002D7861"/>
    <w:rsid w:val="002E66A6"/>
    <w:rsid w:val="003002D7"/>
    <w:rsid w:val="003007D3"/>
    <w:rsid w:val="00301A04"/>
    <w:rsid w:val="00304BF9"/>
    <w:rsid w:val="003061F4"/>
    <w:rsid w:val="0030653F"/>
    <w:rsid w:val="0030759E"/>
    <w:rsid w:val="00310F72"/>
    <w:rsid w:val="003134AE"/>
    <w:rsid w:val="0031694E"/>
    <w:rsid w:val="00316DA3"/>
    <w:rsid w:val="00321DD2"/>
    <w:rsid w:val="00323F26"/>
    <w:rsid w:val="00324460"/>
    <w:rsid w:val="00326A70"/>
    <w:rsid w:val="0033546E"/>
    <w:rsid w:val="00336912"/>
    <w:rsid w:val="00350661"/>
    <w:rsid w:val="00361A10"/>
    <w:rsid w:val="00364E6C"/>
    <w:rsid w:val="00365855"/>
    <w:rsid w:val="003701E2"/>
    <w:rsid w:val="00371077"/>
    <w:rsid w:val="003824B0"/>
    <w:rsid w:val="00385468"/>
    <w:rsid w:val="00386D4A"/>
    <w:rsid w:val="00386EC4"/>
    <w:rsid w:val="003931B4"/>
    <w:rsid w:val="00395531"/>
    <w:rsid w:val="00396AD3"/>
    <w:rsid w:val="003A3595"/>
    <w:rsid w:val="003A3D75"/>
    <w:rsid w:val="003B7A2F"/>
    <w:rsid w:val="003B7E4E"/>
    <w:rsid w:val="003C2D1A"/>
    <w:rsid w:val="003C5554"/>
    <w:rsid w:val="003C6B74"/>
    <w:rsid w:val="003D3F8C"/>
    <w:rsid w:val="003E0F5C"/>
    <w:rsid w:val="003E27A1"/>
    <w:rsid w:val="003E3550"/>
    <w:rsid w:val="003E4EF2"/>
    <w:rsid w:val="003E503F"/>
    <w:rsid w:val="003F018B"/>
    <w:rsid w:val="003F0A22"/>
    <w:rsid w:val="003F36A2"/>
    <w:rsid w:val="003F3939"/>
    <w:rsid w:val="003F76F2"/>
    <w:rsid w:val="004007E3"/>
    <w:rsid w:val="004009E7"/>
    <w:rsid w:val="004048F9"/>
    <w:rsid w:val="00404C79"/>
    <w:rsid w:val="004130AE"/>
    <w:rsid w:val="00423310"/>
    <w:rsid w:val="004234FA"/>
    <w:rsid w:val="00424213"/>
    <w:rsid w:val="00425D5D"/>
    <w:rsid w:val="00430D36"/>
    <w:rsid w:val="004350FC"/>
    <w:rsid w:val="00435F8D"/>
    <w:rsid w:val="00436A06"/>
    <w:rsid w:val="00444C8E"/>
    <w:rsid w:val="004466FE"/>
    <w:rsid w:val="004469F9"/>
    <w:rsid w:val="00450349"/>
    <w:rsid w:val="00453B83"/>
    <w:rsid w:val="00472CF1"/>
    <w:rsid w:val="00473516"/>
    <w:rsid w:val="00475EBB"/>
    <w:rsid w:val="004830EA"/>
    <w:rsid w:val="004A0995"/>
    <w:rsid w:val="004A5BCF"/>
    <w:rsid w:val="004A70D9"/>
    <w:rsid w:val="004B0945"/>
    <w:rsid w:val="004B101D"/>
    <w:rsid w:val="004B2BDB"/>
    <w:rsid w:val="004C4346"/>
    <w:rsid w:val="004C65B4"/>
    <w:rsid w:val="004C668B"/>
    <w:rsid w:val="004D130F"/>
    <w:rsid w:val="004D246E"/>
    <w:rsid w:val="004D58C4"/>
    <w:rsid w:val="004D77C1"/>
    <w:rsid w:val="004E0BAA"/>
    <w:rsid w:val="004E6051"/>
    <w:rsid w:val="004E6E45"/>
    <w:rsid w:val="004E7D51"/>
    <w:rsid w:val="004F5949"/>
    <w:rsid w:val="004F7471"/>
    <w:rsid w:val="00500655"/>
    <w:rsid w:val="0050362F"/>
    <w:rsid w:val="00503E60"/>
    <w:rsid w:val="0050713F"/>
    <w:rsid w:val="005078C1"/>
    <w:rsid w:val="00511D1F"/>
    <w:rsid w:val="00516A05"/>
    <w:rsid w:val="005241C2"/>
    <w:rsid w:val="005277D9"/>
    <w:rsid w:val="005307CD"/>
    <w:rsid w:val="00531BDF"/>
    <w:rsid w:val="00532AC5"/>
    <w:rsid w:val="005372F3"/>
    <w:rsid w:val="00541199"/>
    <w:rsid w:val="00542550"/>
    <w:rsid w:val="005501B0"/>
    <w:rsid w:val="0055115A"/>
    <w:rsid w:val="00551748"/>
    <w:rsid w:val="0055192C"/>
    <w:rsid w:val="00552D4C"/>
    <w:rsid w:val="00553BC8"/>
    <w:rsid w:val="00554ACE"/>
    <w:rsid w:val="00566339"/>
    <w:rsid w:val="00566BE1"/>
    <w:rsid w:val="00567DFC"/>
    <w:rsid w:val="00571D9D"/>
    <w:rsid w:val="005738B7"/>
    <w:rsid w:val="0057436D"/>
    <w:rsid w:val="00575E3F"/>
    <w:rsid w:val="00580F53"/>
    <w:rsid w:val="00590B44"/>
    <w:rsid w:val="005919BE"/>
    <w:rsid w:val="00591BFC"/>
    <w:rsid w:val="005924BF"/>
    <w:rsid w:val="00593B65"/>
    <w:rsid w:val="005A14A1"/>
    <w:rsid w:val="005A596C"/>
    <w:rsid w:val="005A699E"/>
    <w:rsid w:val="005B6150"/>
    <w:rsid w:val="005B7CAC"/>
    <w:rsid w:val="005C590A"/>
    <w:rsid w:val="005C73F2"/>
    <w:rsid w:val="005D31CC"/>
    <w:rsid w:val="005E03B6"/>
    <w:rsid w:val="005E05BE"/>
    <w:rsid w:val="005E6898"/>
    <w:rsid w:val="005E6B1E"/>
    <w:rsid w:val="005F574D"/>
    <w:rsid w:val="005F5BDD"/>
    <w:rsid w:val="005F796D"/>
    <w:rsid w:val="00601E31"/>
    <w:rsid w:val="00604F34"/>
    <w:rsid w:val="006075FD"/>
    <w:rsid w:val="00616967"/>
    <w:rsid w:val="006169E4"/>
    <w:rsid w:val="00616F97"/>
    <w:rsid w:val="0062044C"/>
    <w:rsid w:val="00622333"/>
    <w:rsid w:val="0063045F"/>
    <w:rsid w:val="0063304F"/>
    <w:rsid w:val="00636A42"/>
    <w:rsid w:val="00640DFC"/>
    <w:rsid w:val="00642E51"/>
    <w:rsid w:val="0064758D"/>
    <w:rsid w:val="00647C01"/>
    <w:rsid w:val="006508CE"/>
    <w:rsid w:val="006568FA"/>
    <w:rsid w:val="006640E7"/>
    <w:rsid w:val="00670741"/>
    <w:rsid w:val="00671C98"/>
    <w:rsid w:val="006720D1"/>
    <w:rsid w:val="00673493"/>
    <w:rsid w:val="00673570"/>
    <w:rsid w:val="00674488"/>
    <w:rsid w:val="00675A6B"/>
    <w:rsid w:val="006827EF"/>
    <w:rsid w:val="006865D8"/>
    <w:rsid w:val="00687D69"/>
    <w:rsid w:val="00693429"/>
    <w:rsid w:val="00694D3B"/>
    <w:rsid w:val="006966C9"/>
    <w:rsid w:val="006A3B49"/>
    <w:rsid w:val="006B1DF8"/>
    <w:rsid w:val="006B3FD8"/>
    <w:rsid w:val="006B58D5"/>
    <w:rsid w:val="006B5938"/>
    <w:rsid w:val="006B631A"/>
    <w:rsid w:val="006B6347"/>
    <w:rsid w:val="006C1E97"/>
    <w:rsid w:val="006C4C93"/>
    <w:rsid w:val="006C4FE0"/>
    <w:rsid w:val="006C6A7F"/>
    <w:rsid w:val="006D25FB"/>
    <w:rsid w:val="006D525E"/>
    <w:rsid w:val="006D65F1"/>
    <w:rsid w:val="006E1942"/>
    <w:rsid w:val="006E2AC0"/>
    <w:rsid w:val="006E6ABD"/>
    <w:rsid w:val="006E7CFD"/>
    <w:rsid w:val="006F17A9"/>
    <w:rsid w:val="006F2D1A"/>
    <w:rsid w:val="006F6784"/>
    <w:rsid w:val="00703BCA"/>
    <w:rsid w:val="00704790"/>
    <w:rsid w:val="0070545E"/>
    <w:rsid w:val="007064BF"/>
    <w:rsid w:val="00706E88"/>
    <w:rsid w:val="007072D6"/>
    <w:rsid w:val="0072054D"/>
    <w:rsid w:val="00722B48"/>
    <w:rsid w:val="0072628B"/>
    <w:rsid w:val="00726329"/>
    <w:rsid w:val="007276C9"/>
    <w:rsid w:val="00734849"/>
    <w:rsid w:val="00734DDE"/>
    <w:rsid w:val="00740862"/>
    <w:rsid w:val="00740EBB"/>
    <w:rsid w:val="00741D8A"/>
    <w:rsid w:val="00745A1E"/>
    <w:rsid w:val="00746A74"/>
    <w:rsid w:val="007500E6"/>
    <w:rsid w:val="00762156"/>
    <w:rsid w:val="00763706"/>
    <w:rsid w:val="007704E6"/>
    <w:rsid w:val="0077377C"/>
    <w:rsid w:val="00775498"/>
    <w:rsid w:val="00780697"/>
    <w:rsid w:val="00781002"/>
    <w:rsid w:val="0078562F"/>
    <w:rsid w:val="00785692"/>
    <w:rsid w:val="00797155"/>
    <w:rsid w:val="007B1678"/>
    <w:rsid w:val="007B1FEA"/>
    <w:rsid w:val="007B6489"/>
    <w:rsid w:val="007B67D5"/>
    <w:rsid w:val="007C576B"/>
    <w:rsid w:val="007D0678"/>
    <w:rsid w:val="007D12F7"/>
    <w:rsid w:val="007D4132"/>
    <w:rsid w:val="007E2DE3"/>
    <w:rsid w:val="007E4E1B"/>
    <w:rsid w:val="007F0222"/>
    <w:rsid w:val="007F11E4"/>
    <w:rsid w:val="007F2ABD"/>
    <w:rsid w:val="007F6BF3"/>
    <w:rsid w:val="0080005D"/>
    <w:rsid w:val="00802783"/>
    <w:rsid w:val="00805FD0"/>
    <w:rsid w:val="00810B19"/>
    <w:rsid w:val="00811604"/>
    <w:rsid w:val="008123BB"/>
    <w:rsid w:val="00824052"/>
    <w:rsid w:val="00824DBE"/>
    <w:rsid w:val="00835B52"/>
    <w:rsid w:val="00836A2A"/>
    <w:rsid w:val="00845007"/>
    <w:rsid w:val="008472E9"/>
    <w:rsid w:val="0085492F"/>
    <w:rsid w:val="00864463"/>
    <w:rsid w:val="00871181"/>
    <w:rsid w:val="008748B7"/>
    <w:rsid w:val="008765EF"/>
    <w:rsid w:val="00885BE9"/>
    <w:rsid w:val="00894A44"/>
    <w:rsid w:val="008A377A"/>
    <w:rsid w:val="008A4C79"/>
    <w:rsid w:val="008C155E"/>
    <w:rsid w:val="008C2402"/>
    <w:rsid w:val="008C32F4"/>
    <w:rsid w:val="008C3536"/>
    <w:rsid w:val="008C46A5"/>
    <w:rsid w:val="008C67A6"/>
    <w:rsid w:val="008D5450"/>
    <w:rsid w:val="008E201C"/>
    <w:rsid w:val="008F0F0F"/>
    <w:rsid w:val="008F3F2C"/>
    <w:rsid w:val="008F558B"/>
    <w:rsid w:val="00902676"/>
    <w:rsid w:val="00902D14"/>
    <w:rsid w:val="0090302E"/>
    <w:rsid w:val="009040DB"/>
    <w:rsid w:val="00905B3A"/>
    <w:rsid w:val="00906F8A"/>
    <w:rsid w:val="0091180B"/>
    <w:rsid w:val="00911A22"/>
    <w:rsid w:val="009132C7"/>
    <w:rsid w:val="0091719B"/>
    <w:rsid w:val="00920B8E"/>
    <w:rsid w:val="00922304"/>
    <w:rsid w:val="00927EB5"/>
    <w:rsid w:val="00931C3A"/>
    <w:rsid w:val="009351A4"/>
    <w:rsid w:val="009354F7"/>
    <w:rsid w:val="00935F45"/>
    <w:rsid w:val="0094098D"/>
    <w:rsid w:val="00945214"/>
    <w:rsid w:val="00946A29"/>
    <w:rsid w:val="0095144E"/>
    <w:rsid w:val="00951C1C"/>
    <w:rsid w:val="00952363"/>
    <w:rsid w:val="00953FC6"/>
    <w:rsid w:val="00956C70"/>
    <w:rsid w:val="00962F47"/>
    <w:rsid w:val="009647EF"/>
    <w:rsid w:val="00966BC9"/>
    <w:rsid w:val="00983FAA"/>
    <w:rsid w:val="00985493"/>
    <w:rsid w:val="009859D0"/>
    <w:rsid w:val="009919E0"/>
    <w:rsid w:val="009A0A28"/>
    <w:rsid w:val="009A1F55"/>
    <w:rsid w:val="009B1629"/>
    <w:rsid w:val="009B2043"/>
    <w:rsid w:val="009B3631"/>
    <w:rsid w:val="009C3FFF"/>
    <w:rsid w:val="009C6020"/>
    <w:rsid w:val="009D6444"/>
    <w:rsid w:val="009D6999"/>
    <w:rsid w:val="009E5639"/>
    <w:rsid w:val="009E7E31"/>
    <w:rsid w:val="009F61F1"/>
    <w:rsid w:val="009F75D7"/>
    <w:rsid w:val="009F7717"/>
    <w:rsid w:val="00A00364"/>
    <w:rsid w:val="00A00AB3"/>
    <w:rsid w:val="00A0206C"/>
    <w:rsid w:val="00A03298"/>
    <w:rsid w:val="00A046A1"/>
    <w:rsid w:val="00A10AFA"/>
    <w:rsid w:val="00A10B5D"/>
    <w:rsid w:val="00A1153C"/>
    <w:rsid w:val="00A16FD8"/>
    <w:rsid w:val="00A219A4"/>
    <w:rsid w:val="00A25748"/>
    <w:rsid w:val="00A26B2A"/>
    <w:rsid w:val="00A36915"/>
    <w:rsid w:val="00A40CBE"/>
    <w:rsid w:val="00A4451D"/>
    <w:rsid w:val="00A4564C"/>
    <w:rsid w:val="00A52D09"/>
    <w:rsid w:val="00A53463"/>
    <w:rsid w:val="00A570F2"/>
    <w:rsid w:val="00A62478"/>
    <w:rsid w:val="00A63A54"/>
    <w:rsid w:val="00A70567"/>
    <w:rsid w:val="00A834DE"/>
    <w:rsid w:val="00A86E80"/>
    <w:rsid w:val="00A87F23"/>
    <w:rsid w:val="00A94D74"/>
    <w:rsid w:val="00A95359"/>
    <w:rsid w:val="00A963B1"/>
    <w:rsid w:val="00AA0162"/>
    <w:rsid w:val="00AA029E"/>
    <w:rsid w:val="00AB2868"/>
    <w:rsid w:val="00AB3FA1"/>
    <w:rsid w:val="00AB4C19"/>
    <w:rsid w:val="00AB5565"/>
    <w:rsid w:val="00AB68C2"/>
    <w:rsid w:val="00AC08EE"/>
    <w:rsid w:val="00AC1145"/>
    <w:rsid w:val="00AC35D4"/>
    <w:rsid w:val="00AC5DA3"/>
    <w:rsid w:val="00AD31D3"/>
    <w:rsid w:val="00AD381F"/>
    <w:rsid w:val="00AD7063"/>
    <w:rsid w:val="00AD7E79"/>
    <w:rsid w:val="00AE4B11"/>
    <w:rsid w:val="00AE63E9"/>
    <w:rsid w:val="00AE6743"/>
    <w:rsid w:val="00AF089E"/>
    <w:rsid w:val="00AF120E"/>
    <w:rsid w:val="00AF1E97"/>
    <w:rsid w:val="00B00DEF"/>
    <w:rsid w:val="00B040CC"/>
    <w:rsid w:val="00B07670"/>
    <w:rsid w:val="00B124A1"/>
    <w:rsid w:val="00B147DE"/>
    <w:rsid w:val="00B23469"/>
    <w:rsid w:val="00B30D72"/>
    <w:rsid w:val="00B32E0D"/>
    <w:rsid w:val="00B42B3E"/>
    <w:rsid w:val="00B43D3F"/>
    <w:rsid w:val="00B46B83"/>
    <w:rsid w:val="00B479F4"/>
    <w:rsid w:val="00B5355D"/>
    <w:rsid w:val="00B57607"/>
    <w:rsid w:val="00B614DC"/>
    <w:rsid w:val="00B775B1"/>
    <w:rsid w:val="00B832B6"/>
    <w:rsid w:val="00B864A1"/>
    <w:rsid w:val="00B94B61"/>
    <w:rsid w:val="00B96194"/>
    <w:rsid w:val="00B972C5"/>
    <w:rsid w:val="00BA0B89"/>
    <w:rsid w:val="00BA6D8B"/>
    <w:rsid w:val="00BB037C"/>
    <w:rsid w:val="00BB0E31"/>
    <w:rsid w:val="00BB38D8"/>
    <w:rsid w:val="00BC28EE"/>
    <w:rsid w:val="00BE36ED"/>
    <w:rsid w:val="00BF1E84"/>
    <w:rsid w:val="00C01A6F"/>
    <w:rsid w:val="00C02FEA"/>
    <w:rsid w:val="00C030C4"/>
    <w:rsid w:val="00C05CFB"/>
    <w:rsid w:val="00C1111A"/>
    <w:rsid w:val="00C120C6"/>
    <w:rsid w:val="00C12D2C"/>
    <w:rsid w:val="00C145C0"/>
    <w:rsid w:val="00C14A8C"/>
    <w:rsid w:val="00C233F6"/>
    <w:rsid w:val="00C25E70"/>
    <w:rsid w:val="00C25F55"/>
    <w:rsid w:val="00C268A8"/>
    <w:rsid w:val="00C45039"/>
    <w:rsid w:val="00C46DB2"/>
    <w:rsid w:val="00C50522"/>
    <w:rsid w:val="00C51D1B"/>
    <w:rsid w:val="00C524A9"/>
    <w:rsid w:val="00C551CB"/>
    <w:rsid w:val="00C61077"/>
    <w:rsid w:val="00C62C17"/>
    <w:rsid w:val="00C62E09"/>
    <w:rsid w:val="00C65061"/>
    <w:rsid w:val="00C650FD"/>
    <w:rsid w:val="00C67B4B"/>
    <w:rsid w:val="00C73AB0"/>
    <w:rsid w:val="00C73FE9"/>
    <w:rsid w:val="00C75692"/>
    <w:rsid w:val="00C761B2"/>
    <w:rsid w:val="00C76632"/>
    <w:rsid w:val="00C82529"/>
    <w:rsid w:val="00C9347E"/>
    <w:rsid w:val="00C94330"/>
    <w:rsid w:val="00C96592"/>
    <w:rsid w:val="00CA10EE"/>
    <w:rsid w:val="00CA6FA6"/>
    <w:rsid w:val="00CD3E0F"/>
    <w:rsid w:val="00CE6763"/>
    <w:rsid w:val="00CF46DC"/>
    <w:rsid w:val="00CF571A"/>
    <w:rsid w:val="00CF5EE0"/>
    <w:rsid w:val="00D13255"/>
    <w:rsid w:val="00D169BA"/>
    <w:rsid w:val="00D16C2A"/>
    <w:rsid w:val="00D21AF6"/>
    <w:rsid w:val="00D26802"/>
    <w:rsid w:val="00D36863"/>
    <w:rsid w:val="00D42423"/>
    <w:rsid w:val="00D42BDA"/>
    <w:rsid w:val="00D47959"/>
    <w:rsid w:val="00D50769"/>
    <w:rsid w:val="00D5174F"/>
    <w:rsid w:val="00D57130"/>
    <w:rsid w:val="00D6279F"/>
    <w:rsid w:val="00D62BA9"/>
    <w:rsid w:val="00D630F3"/>
    <w:rsid w:val="00D728F6"/>
    <w:rsid w:val="00D73A2A"/>
    <w:rsid w:val="00D75ABB"/>
    <w:rsid w:val="00D77193"/>
    <w:rsid w:val="00D929D0"/>
    <w:rsid w:val="00D92A09"/>
    <w:rsid w:val="00D933CF"/>
    <w:rsid w:val="00D96B01"/>
    <w:rsid w:val="00DA5BE3"/>
    <w:rsid w:val="00DA7147"/>
    <w:rsid w:val="00DB1237"/>
    <w:rsid w:val="00DB73D2"/>
    <w:rsid w:val="00DC09D7"/>
    <w:rsid w:val="00DC16CB"/>
    <w:rsid w:val="00DC5054"/>
    <w:rsid w:val="00DC6B4E"/>
    <w:rsid w:val="00DD1BB6"/>
    <w:rsid w:val="00DD5619"/>
    <w:rsid w:val="00DD7F65"/>
    <w:rsid w:val="00DE435A"/>
    <w:rsid w:val="00DE54E3"/>
    <w:rsid w:val="00DE5C58"/>
    <w:rsid w:val="00DE7B76"/>
    <w:rsid w:val="00DF4E32"/>
    <w:rsid w:val="00DF55FA"/>
    <w:rsid w:val="00DF6C9A"/>
    <w:rsid w:val="00DF747B"/>
    <w:rsid w:val="00E000B4"/>
    <w:rsid w:val="00E02005"/>
    <w:rsid w:val="00E051BB"/>
    <w:rsid w:val="00E151B3"/>
    <w:rsid w:val="00E1660C"/>
    <w:rsid w:val="00E2634A"/>
    <w:rsid w:val="00E275B9"/>
    <w:rsid w:val="00E33ACB"/>
    <w:rsid w:val="00E348E6"/>
    <w:rsid w:val="00E349FA"/>
    <w:rsid w:val="00E41C22"/>
    <w:rsid w:val="00E47C97"/>
    <w:rsid w:val="00E53DE8"/>
    <w:rsid w:val="00E56EFD"/>
    <w:rsid w:val="00E60368"/>
    <w:rsid w:val="00E63DB6"/>
    <w:rsid w:val="00E65ED0"/>
    <w:rsid w:val="00E73AB2"/>
    <w:rsid w:val="00E862A1"/>
    <w:rsid w:val="00E94A36"/>
    <w:rsid w:val="00E97B6E"/>
    <w:rsid w:val="00E97DCD"/>
    <w:rsid w:val="00EA0CB7"/>
    <w:rsid w:val="00EA0D9F"/>
    <w:rsid w:val="00EA225B"/>
    <w:rsid w:val="00EA264E"/>
    <w:rsid w:val="00EC4DB8"/>
    <w:rsid w:val="00EC5844"/>
    <w:rsid w:val="00EC5D76"/>
    <w:rsid w:val="00EC70F1"/>
    <w:rsid w:val="00ED1E7B"/>
    <w:rsid w:val="00ED2E3C"/>
    <w:rsid w:val="00ED3FA5"/>
    <w:rsid w:val="00ED6125"/>
    <w:rsid w:val="00EE12A2"/>
    <w:rsid w:val="00EE60C1"/>
    <w:rsid w:val="00EF038E"/>
    <w:rsid w:val="00EF4CD1"/>
    <w:rsid w:val="00EF7504"/>
    <w:rsid w:val="00F00482"/>
    <w:rsid w:val="00F123BE"/>
    <w:rsid w:val="00F12F28"/>
    <w:rsid w:val="00F141A9"/>
    <w:rsid w:val="00F15842"/>
    <w:rsid w:val="00F209B2"/>
    <w:rsid w:val="00F26A72"/>
    <w:rsid w:val="00F27A7C"/>
    <w:rsid w:val="00F325A8"/>
    <w:rsid w:val="00F32D2A"/>
    <w:rsid w:val="00F36632"/>
    <w:rsid w:val="00F3692E"/>
    <w:rsid w:val="00F372CC"/>
    <w:rsid w:val="00F40083"/>
    <w:rsid w:val="00F40DB9"/>
    <w:rsid w:val="00F43443"/>
    <w:rsid w:val="00F47CA4"/>
    <w:rsid w:val="00F50552"/>
    <w:rsid w:val="00F57073"/>
    <w:rsid w:val="00F732B7"/>
    <w:rsid w:val="00F73859"/>
    <w:rsid w:val="00F80969"/>
    <w:rsid w:val="00F8281B"/>
    <w:rsid w:val="00F84641"/>
    <w:rsid w:val="00F8580D"/>
    <w:rsid w:val="00F8753C"/>
    <w:rsid w:val="00F90D64"/>
    <w:rsid w:val="00F965EF"/>
    <w:rsid w:val="00F96936"/>
    <w:rsid w:val="00FA6E90"/>
    <w:rsid w:val="00FB00A0"/>
    <w:rsid w:val="00FB283C"/>
    <w:rsid w:val="00FB41F9"/>
    <w:rsid w:val="00FB4AE3"/>
    <w:rsid w:val="00FB5AD4"/>
    <w:rsid w:val="00FB63E1"/>
    <w:rsid w:val="00FB7D13"/>
    <w:rsid w:val="00FD5619"/>
    <w:rsid w:val="00FD5C05"/>
    <w:rsid w:val="00FD71A8"/>
    <w:rsid w:val="00FE0ECB"/>
    <w:rsid w:val="00FE4D53"/>
    <w:rsid w:val="00FF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7E003"/>
  <w15:docId w15:val="{1295A499-87BD-478C-A9EC-65FD1536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75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5B1"/>
    <w:rPr>
      <w:rFonts w:ascii="Tahoma" w:hAnsi="Tahoma" w:cs="Tahoma"/>
      <w:sz w:val="16"/>
      <w:szCs w:val="16"/>
      <w:lang w:eastAsia="en-US"/>
    </w:rPr>
  </w:style>
  <w:style w:type="table" w:styleId="ColorfulGrid-Accent3">
    <w:name w:val="Colorful Grid Accent 3"/>
    <w:basedOn w:val="TableNormal"/>
    <w:uiPriority w:val="73"/>
    <w:rsid w:val="00A52D0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List-Accent3">
    <w:name w:val="Colorful List Accent 3"/>
    <w:basedOn w:val="TableNormal"/>
    <w:uiPriority w:val="72"/>
    <w:rsid w:val="00A52D0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52D0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3">
    <w:name w:val="Medium Grid 1 Accent 3"/>
    <w:basedOn w:val="TableNormal"/>
    <w:uiPriority w:val="67"/>
    <w:rsid w:val="00A52D0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styleId="Hyperlink">
    <w:name w:val="Hyperlink"/>
    <w:uiPriority w:val="99"/>
    <w:unhideWhenUsed/>
    <w:rsid w:val="00F84641"/>
    <w:rPr>
      <w:color w:val="0000FF"/>
      <w:u w:val="single"/>
    </w:rPr>
  </w:style>
  <w:style w:type="character" w:styleId="FollowedHyperlink">
    <w:name w:val="FollowedHyperlink"/>
    <w:uiPriority w:val="99"/>
    <w:semiHidden/>
    <w:unhideWhenUsed/>
    <w:rsid w:val="006C4FE0"/>
    <w:rPr>
      <w:color w:val="800080"/>
      <w:u w:val="single"/>
    </w:rPr>
  </w:style>
  <w:style w:type="table" w:styleId="MediumShading1-Accent3">
    <w:name w:val="Medium Shading 1 Accent 3"/>
    <w:basedOn w:val="TableNormal"/>
    <w:uiPriority w:val="63"/>
    <w:rsid w:val="00475E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rsid w:val="00475EB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2C0FD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3">
    <w:name w:val="Medium Shading 2 Accent 3"/>
    <w:basedOn w:val="TableNormal"/>
    <w:uiPriority w:val="64"/>
    <w:rsid w:val="002C0F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1">
    <w:name w:val="Light Grid - Accent 31"/>
    <w:basedOn w:val="TableNormal"/>
    <w:next w:val="LightGrid-Accent3"/>
    <w:uiPriority w:val="62"/>
    <w:rsid w:val="00902D1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2-Accent3">
    <w:name w:val="Medium List 2 Accent 3"/>
    <w:basedOn w:val="TableNormal"/>
    <w:uiPriority w:val="66"/>
    <w:rsid w:val="00053EB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ghtGrid-Accent32">
    <w:name w:val="Light Grid - Accent 32"/>
    <w:basedOn w:val="TableNormal"/>
    <w:next w:val="LightGrid-Accent3"/>
    <w:uiPriority w:val="62"/>
    <w:rsid w:val="00C45039"/>
    <w:rPr>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basedOn w:val="Normal"/>
    <w:uiPriority w:val="34"/>
    <w:qFormat/>
    <w:rsid w:val="00810B19"/>
    <w:pPr>
      <w:ind w:left="720"/>
      <w:contextualSpacing/>
    </w:pPr>
  </w:style>
  <w:style w:type="table" w:styleId="GridTable4-Accent3">
    <w:name w:val="Grid Table 4 Accent 3"/>
    <w:basedOn w:val="TableNormal"/>
    <w:uiPriority w:val="49"/>
    <w:rsid w:val="00931C3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554ACE"/>
    <w:rPr>
      <w:color w:val="605E5C"/>
      <w:shd w:val="clear" w:color="auto" w:fill="E1DFDD"/>
    </w:rPr>
  </w:style>
  <w:style w:type="table" w:styleId="GridTable4-Accent6">
    <w:name w:val="Grid Table 4 Accent 6"/>
    <w:basedOn w:val="TableNormal"/>
    <w:uiPriority w:val="49"/>
    <w:rsid w:val="00183C3E"/>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3">
    <w:name w:val="Grid Table 5 Dark Accent 3"/>
    <w:basedOn w:val="TableNormal"/>
    <w:uiPriority w:val="50"/>
    <w:rsid w:val="00183C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Header">
    <w:name w:val="header"/>
    <w:basedOn w:val="Normal"/>
    <w:link w:val="HeaderChar"/>
    <w:uiPriority w:val="99"/>
    <w:unhideWhenUsed/>
    <w:rsid w:val="00AF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E97"/>
    <w:rPr>
      <w:sz w:val="22"/>
      <w:szCs w:val="22"/>
      <w:lang w:eastAsia="en-US"/>
    </w:rPr>
  </w:style>
  <w:style w:type="paragraph" w:styleId="Footer">
    <w:name w:val="footer"/>
    <w:basedOn w:val="Normal"/>
    <w:link w:val="FooterChar"/>
    <w:uiPriority w:val="99"/>
    <w:unhideWhenUsed/>
    <w:rsid w:val="00AF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E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11173">
      <w:bodyDiv w:val="1"/>
      <w:marLeft w:val="0"/>
      <w:marRight w:val="0"/>
      <w:marTop w:val="0"/>
      <w:marBottom w:val="0"/>
      <w:divBdr>
        <w:top w:val="none" w:sz="0" w:space="0" w:color="auto"/>
        <w:left w:val="none" w:sz="0" w:space="0" w:color="auto"/>
        <w:bottom w:val="none" w:sz="0" w:space="0" w:color="auto"/>
        <w:right w:val="none" w:sz="0" w:space="0" w:color="auto"/>
      </w:divBdr>
    </w:div>
    <w:div w:id="1048146402">
      <w:bodyDiv w:val="1"/>
      <w:marLeft w:val="0"/>
      <w:marRight w:val="0"/>
      <w:marTop w:val="0"/>
      <w:marBottom w:val="0"/>
      <w:divBdr>
        <w:top w:val="none" w:sz="0" w:space="0" w:color="auto"/>
        <w:left w:val="none" w:sz="0" w:space="0" w:color="auto"/>
        <w:bottom w:val="none" w:sz="0" w:space="0" w:color="auto"/>
        <w:right w:val="none" w:sz="0" w:space="0" w:color="auto"/>
      </w:divBdr>
    </w:div>
    <w:div w:id="1328245659">
      <w:bodyDiv w:val="1"/>
      <w:marLeft w:val="0"/>
      <w:marRight w:val="0"/>
      <w:marTop w:val="0"/>
      <w:marBottom w:val="0"/>
      <w:divBdr>
        <w:top w:val="none" w:sz="0" w:space="0" w:color="auto"/>
        <w:left w:val="none" w:sz="0" w:space="0" w:color="auto"/>
        <w:bottom w:val="none" w:sz="0" w:space="0" w:color="auto"/>
        <w:right w:val="none" w:sz="0" w:space="0" w:color="auto"/>
      </w:divBdr>
      <w:divsChild>
        <w:div w:id="1200585528">
          <w:marLeft w:val="0"/>
          <w:marRight w:val="0"/>
          <w:marTop w:val="0"/>
          <w:marBottom w:val="0"/>
          <w:divBdr>
            <w:top w:val="none" w:sz="0" w:space="0" w:color="auto"/>
            <w:left w:val="none" w:sz="0" w:space="0" w:color="auto"/>
            <w:bottom w:val="none" w:sz="0" w:space="0" w:color="auto"/>
            <w:right w:val="none" w:sz="0" w:space="0" w:color="auto"/>
          </w:divBdr>
          <w:divsChild>
            <w:div w:id="911161964">
              <w:marLeft w:val="0"/>
              <w:marRight w:val="0"/>
              <w:marTop w:val="0"/>
              <w:marBottom w:val="0"/>
              <w:divBdr>
                <w:top w:val="none" w:sz="0" w:space="0" w:color="auto"/>
                <w:left w:val="none" w:sz="0" w:space="0" w:color="auto"/>
                <w:bottom w:val="none" w:sz="0" w:space="0" w:color="auto"/>
                <w:right w:val="none" w:sz="0" w:space="0" w:color="auto"/>
              </w:divBdr>
              <w:divsChild>
                <w:div w:id="1449660679">
                  <w:marLeft w:val="0"/>
                  <w:marRight w:val="0"/>
                  <w:marTop w:val="0"/>
                  <w:marBottom w:val="0"/>
                  <w:divBdr>
                    <w:top w:val="none" w:sz="0" w:space="0" w:color="auto"/>
                    <w:left w:val="none" w:sz="0" w:space="0" w:color="auto"/>
                    <w:bottom w:val="none" w:sz="0" w:space="0" w:color="auto"/>
                    <w:right w:val="none" w:sz="0" w:space="0" w:color="auto"/>
                  </w:divBdr>
                  <w:divsChild>
                    <w:div w:id="1499298690">
                      <w:marLeft w:val="0"/>
                      <w:marRight w:val="0"/>
                      <w:marTop w:val="0"/>
                      <w:marBottom w:val="0"/>
                      <w:divBdr>
                        <w:top w:val="none" w:sz="0" w:space="0" w:color="auto"/>
                        <w:left w:val="none" w:sz="0" w:space="0" w:color="auto"/>
                        <w:bottom w:val="none" w:sz="0" w:space="0" w:color="auto"/>
                        <w:right w:val="none" w:sz="0" w:space="0" w:color="auto"/>
                      </w:divBdr>
                      <w:divsChild>
                        <w:div w:id="1276598200">
                          <w:marLeft w:val="0"/>
                          <w:marRight w:val="0"/>
                          <w:marTop w:val="0"/>
                          <w:marBottom w:val="0"/>
                          <w:divBdr>
                            <w:top w:val="none" w:sz="0" w:space="0" w:color="auto"/>
                            <w:left w:val="none" w:sz="0" w:space="0" w:color="auto"/>
                            <w:bottom w:val="none" w:sz="0" w:space="0" w:color="auto"/>
                            <w:right w:val="none" w:sz="0" w:space="0" w:color="auto"/>
                          </w:divBdr>
                          <w:divsChild>
                            <w:div w:id="485820318">
                              <w:marLeft w:val="0"/>
                              <w:marRight w:val="0"/>
                              <w:marTop w:val="0"/>
                              <w:marBottom w:val="0"/>
                              <w:divBdr>
                                <w:top w:val="none" w:sz="0" w:space="0" w:color="auto"/>
                                <w:left w:val="none" w:sz="0" w:space="0" w:color="auto"/>
                                <w:bottom w:val="none" w:sz="0" w:space="0" w:color="auto"/>
                                <w:right w:val="none" w:sz="0" w:space="0" w:color="auto"/>
                              </w:divBdr>
                              <w:divsChild>
                                <w:div w:id="1198813256">
                                  <w:marLeft w:val="0"/>
                                  <w:marRight w:val="0"/>
                                  <w:marTop w:val="0"/>
                                  <w:marBottom w:val="0"/>
                                  <w:divBdr>
                                    <w:top w:val="none" w:sz="0" w:space="0" w:color="auto"/>
                                    <w:left w:val="none" w:sz="0" w:space="0" w:color="auto"/>
                                    <w:bottom w:val="none" w:sz="0" w:space="0" w:color="auto"/>
                                    <w:right w:val="none" w:sz="0" w:space="0" w:color="auto"/>
                                  </w:divBdr>
                                  <w:divsChild>
                                    <w:div w:id="421529546">
                                      <w:marLeft w:val="0"/>
                                      <w:marRight w:val="0"/>
                                      <w:marTop w:val="0"/>
                                      <w:marBottom w:val="0"/>
                                      <w:divBdr>
                                        <w:top w:val="none" w:sz="0" w:space="0" w:color="auto"/>
                                        <w:left w:val="none" w:sz="0" w:space="0" w:color="auto"/>
                                        <w:bottom w:val="none" w:sz="0" w:space="0" w:color="auto"/>
                                        <w:right w:val="none" w:sz="0" w:space="0" w:color="auto"/>
                                      </w:divBdr>
                                      <w:divsChild>
                                        <w:div w:id="1840460821">
                                          <w:marLeft w:val="0"/>
                                          <w:marRight w:val="0"/>
                                          <w:marTop w:val="0"/>
                                          <w:marBottom w:val="0"/>
                                          <w:divBdr>
                                            <w:top w:val="none" w:sz="0" w:space="0" w:color="auto"/>
                                            <w:left w:val="none" w:sz="0" w:space="0" w:color="auto"/>
                                            <w:bottom w:val="none" w:sz="0" w:space="0" w:color="auto"/>
                                            <w:right w:val="none" w:sz="0" w:space="0" w:color="auto"/>
                                          </w:divBdr>
                                          <w:divsChild>
                                            <w:div w:id="1195775380">
                                              <w:marLeft w:val="0"/>
                                              <w:marRight w:val="0"/>
                                              <w:marTop w:val="0"/>
                                              <w:marBottom w:val="0"/>
                                              <w:divBdr>
                                                <w:top w:val="none" w:sz="0" w:space="0" w:color="auto"/>
                                                <w:left w:val="none" w:sz="0" w:space="0" w:color="auto"/>
                                                <w:bottom w:val="none" w:sz="0" w:space="0" w:color="auto"/>
                                                <w:right w:val="none" w:sz="0" w:space="0" w:color="auto"/>
                                              </w:divBdr>
                                              <w:divsChild>
                                                <w:div w:id="1221794880">
                                                  <w:marLeft w:val="0"/>
                                                  <w:marRight w:val="0"/>
                                                  <w:marTop w:val="0"/>
                                                  <w:marBottom w:val="0"/>
                                                  <w:divBdr>
                                                    <w:top w:val="none" w:sz="0" w:space="0" w:color="auto"/>
                                                    <w:left w:val="none" w:sz="0" w:space="0" w:color="auto"/>
                                                    <w:bottom w:val="none" w:sz="0" w:space="0" w:color="auto"/>
                                                    <w:right w:val="none" w:sz="0" w:space="0" w:color="auto"/>
                                                  </w:divBdr>
                                                  <w:divsChild>
                                                    <w:div w:id="555169524">
                                                      <w:marLeft w:val="0"/>
                                                      <w:marRight w:val="0"/>
                                                      <w:marTop w:val="0"/>
                                                      <w:marBottom w:val="0"/>
                                                      <w:divBdr>
                                                        <w:top w:val="none" w:sz="0" w:space="0" w:color="auto"/>
                                                        <w:left w:val="none" w:sz="0" w:space="0" w:color="auto"/>
                                                        <w:bottom w:val="none" w:sz="0" w:space="0" w:color="auto"/>
                                                        <w:right w:val="none" w:sz="0" w:space="0" w:color="auto"/>
                                                      </w:divBdr>
                                                      <w:divsChild>
                                                        <w:div w:id="1764380538">
                                                          <w:marLeft w:val="0"/>
                                                          <w:marRight w:val="0"/>
                                                          <w:marTop w:val="0"/>
                                                          <w:marBottom w:val="0"/>
                                                          <w:divBdr>
                                                            <w:top w:val="none" w:sz="0" w:space="0" w:color="auto"/>
                                                            <w:left w:val="none" w:sz="0" w:space="0" w:color="auto"/>
                                                            <w:bottom w:val="none" w:sz="0" w:space="0" w:color="auto"/>
                                                            <w:right w:val="none" w:sz="0" w:space="0" w:color="auto"/>
                                                          </w:divBdr>
                                                          <w:divsChild>
                                                            <w:div w:id="1123884837">
                                                              <w:marLeft w:val="0"/>
                                                              <w:marRight w:val="0"/>
                                                              <w:marTop w:val="0"/>
                                                              <w:marBottom w:val="0"/>
                                                              <w:divBdr>
                                                                <w:top w:val="none" w:sz="0" w:space="0" w:color="auto"/>
                                                                <w:left w:val="none" w:sz="0" w:space="0" w:color="auto"/>
                                                                <w:bottom w:val="none" w:sz="0" w:space="0" w:color="auto"/>
                                                                <w:right w:val="none" w:sz="0" w:space="0" w:color="auto"/>
                                                              </w:divBdr>
                                                              <w:divsChild>
                                                                <w:div w:id="1433624588">
                                                                  <w:marLeft w:val="0"/>
                                                                  <w:marRight w:val="0"/>
                                                                  <w:marTop w:val="735"/>
                                                                  <w:marBottom w:val="0"/>
                                                                  <w:divBdr>
                                                                    <w:top w:val="none" w:sz="0" w:space="0" w:color="auto"/>
                                                                    <w:left w:val="none" w:sz="0" w:space="0" w:color="auto"/>
                                                                    <w:bottom w:val="none" w:sz="0" w:space="0" w:color="auto"/>
                                                                    <w:right w:val="none" w:sz="0" w:space="0" w:color="auto"/>
                                                                  </w:divBdr>
                                                                  <w:divsChild>
                                                                    <w:div w:id="1782453769">
                                                                      <w:marLeft w:val="450"/>
                                                                      <w:marRight w:val="450"/>
                                                                      <w:marTop w:val="0"/>
                                                                      <w:marBottom w:val="0"/>
                                                                      <w:divBdr>
                                                                        <w:top w:val="none" w:sz="0" w:space="0" w:color="auto"/>
                                                                        <w:left w:val="none" w:sz="0" w:space="0" w:color="auto"/>
                                                                        <w:bottom w:val="none" w:sz="0" w:space="0" w:color="auto"/>
                                                                        <w:right w:val="none" w:sz="0" w:space="0" w:color="auto"/>
                                                                      </w:divBdr>
                                                                      <w:divsChild>
                                                                        <w:div w:id="2137870831">
                                                                          <w:marLeft w:val="0"/>
                                                                          <w:marRight w:val="0"/>
                                                                          <w:marTop w:val="0"/>
                                                                          <w:marBottom w:val="0"/>
                                                                          <w:divBdr>
                                                                            <w:top w:val="none" w:sz="0" w:space="0" w:color="auto"/>
                                                                            <w:left w:val="none" w:sz="0" w:space="0" w:color="auto"/>
                                                                            <w:bottom w:val="none" w:sz="0" w:space="0" w:color="auto"/>
                                                                            <w:right w:val="none" w:sz="0" w:space="0" w:color="auto"/>
                                                                          </w:divBdr>
                                                                          <w:divsChild>
                                                                            <w:div w:id="296617210">
                                                                              <w:marLeft w:val="0"/>
                                                                              <w:marRight w:val="0"/>
                                                                              <w:marTop w:val="0"/>
                                                                              <w:marBottom w:val="0"/>
                                                                              <w:divBdr>
                                                                                <w:top w:val="none" w:sz="0" w:space="0" w:color="auto"/>
                                                                                <w:left w:val="none" w:sz="0" w:space="0" w:color="auto"/>
                                                                                <w:bottom w:val="none" w:sz="0" w:space="0" w:color="auto"/>
                                                                                <w:right w:val="none" w:sz="0" w:space="0" w:color="auto"/>
                                                                              </w:divBdr>
                                                                              <w:divsChild>
                                                                                <w:div w:id="1850362489">
                                                                                  <w:marLeft w:val="0"/>
                                                                                  <w:marRight w:val="0"/>
                                                                                  <w:marTop w:val="0"/>
                                                                                  <w:marBottom w:val="0"/>
                                                                                  <w:divBdr>
                                                                                    <w:top w:val="none" w:sz="0" w:space="0" w:color="auto"/>
                                                                                    <w:left w:val="none" w:sz="0" w:space="0" w:color="auto"/>
                                                                                    <w:bottom w:val="none" w:sz="0" w:space="0" w:color="auto"/>
                                                                                    <w:right w:val="none" w:sz="0" w:space="0" w:color="auto"/>
                                                                                  </w:divBdr>
                                                                                  <w:divsChild>
                                                                                    <w:div w:id="929434007">
                                                                                      <w:marLeft w:val="0"/>
                                                                                      <w:marRight w:val="0"/>
                                                                                      <w:marTop w:val="0"/>
                                                                                      <w:marBottom w:val="0"/>
                                                                                      <w:divBdr>
                                                                                        <w:top w:val="none" w:sz="0" w:space="0" w:color="auto"/>
                                                                                        <w:left w:val="single" w:sz="6" w:space="0" w:color="auto"/>
                                                                                        <w:bottom w:val="none" w:sz="0" w:space="0" w:color="auto"/>
                                                                                        <w:right w:val="single" w:sz="6" w:space="0" w:color="auto"/>
                                                                                      </w:divBdr>
                                                                                      <w:divsChild>
                                                                                        <w:div w:id="2105761480">
                                                                                          <w:marLeft w:val="150"/>
                                                                                          <w:marRight w:val="150"/>
                                                                                          <w:marTop w:val="0"/>
                                                                                          <w:marBottom w:val="0"/>
                                                                                          <w:divBdr>
                                                                                            <w:top w:val="none" w:sz="0" w:space="0" w:color="auto"/>
                                                                                            <w:left w:val="none" w:sz="0" w:space="0" w:color="auto"/>
                                                                                            <w:bottom w:val="none" w:sz="0" w:space="0" w:color="auto"/>
                                                                                            <w:right w:val="none" w:sz="0" w:space="0" w:color="auto"/>
                                                                                          </w:divBdr>
                                                                                          <w:divsChild>
                                                                                            <w:div w:id="1745293950">
                                                                                              <w:marLeft w:val="0"/>
                                                                                              <w:marRight w:val="0"/>
                                                                                              <w:marTop w:val="0"/>
                                                                                              <w:marBottom w:val="0"/>
                                                                                              <w:divBdr>
                                                                                                <w:top w:val="none" w:sz="0" w:space="0" w:color="auto"/>
                                                                                                <w:left w:val="none" w:sz="0" w:space="0" w:color="auto"/>
                                                                                                <w:bottom w:val="none" w:sz="0" w:space="0" w:color="auto"/>
                                                                                                <w:right w:val="none" w:sz="0" w:space="0" w:color="auto"/>
                                                                                              </w:divBdr>
                                                                                              <w:divsChild>
                                                                                                <w:div w:id="1294561057">
                                                                                                  <w:marLeft w:val="0"/>
                                                                                                  <w:marRight w:val="0"/>
                                                                                                  <w:marTop w:val="0"/>
                                                                                                  <w:marBottom w:val="0"/>
                                                                                                  <w:divBdr>
                                                                                                    <w:top w:val="none" w:sz="0" w:space="0" w:color="auto"/>
                                                                                                    <w:left w:val="none" w:sz="0" w:space="0" w:color="auto"/>
                                                                                                    <w:bottom w:val="none" w:sz="0" w:space="0" w:color="auto"/>
                                                                                                    <w:right w:val="none" w:sz="0" w:space="0" w:color="auto"/>
                                                                                                  </w:divBdr>
                                                                                                  <w:divsChild>
                                                                                                    <w:div w:id="150219914">
                                                                                                      <w:marLeft w:val="0"/>
                                                                                                      <w:marRight w:val="0"/>
                                                                                                      <w:marTop w:val="0"/>
                                                                                                      <w:marBottom w:val="0"/>
                                                                                                      <w:divBdr>
                                                                                                        <w:top w:val="none" w:sz="0" w:space="0" w:color="auto"/>
                                                                                                        <w:left w:val="none" w:sz="0" w:space="0" w:color="auto"/>
                                                                                                        <w:bottom w:val="none" w:sz="0" w:space="0" w:color="auto"/>
                                                                                                        <w:right w:val="none" w:sz="0" w:space="0" w:color="auto"/>
                                                                                                      </w:divBdr>
                                                                                                      <w:divsChild>
                                                                                                        <w:div w:id="202637846">
                                                                                                          <w:marLeft w:val="0"/>
                                                                                                          <w:marRight w:val="0"/>
                                                                                                          <w:marTop w:val="0"/>
                                                                                                          <w:marBottom w:val="0"/>
                                                                                                          <w:divBdr>
                                                                                                            <w:top w:val="none" w:sz="0" w:space="0" w:color="auto"/>
                                                                                                            <w:left w:val="none" w:sz="0" w:space="0" w:color="auto"/>
                                                                                                            <w:bottom w:val="none" w:sz="0" w:space="0" w:color="auto"/>
                                                                                                            <w:right w:val="none" w:sz="0" w:space="0" w:color="auto"/>
                                                                                                          </w:divBdr>
                                                                                                          <w:divsChild>
                                                                                                            <w:div w:id="17215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5952">
      <w:bodyDiv w:val="1"/>
      <w:marLeft w:val="0"/>
      <w:marRight w:val="0"/>
      <w:marTop w:val="0"/>
      <w:marBottom w:val="0"/>
      <w:divBdr>
        <w:top w:val="none" w:sz="0" w:space="0" w:color="auto"/>
        <w:left w:val="none" w:sz="0" w:space="0" w:color="auto"/>
        <w:bottom w:val="none" w:sz="0" w:space="0" w:color="auto"/>
        <w:right w:val="none" w:sz="0" w:space="0" w:color="auto"/>
      </w:divBdr>
    </w:div>
    <w:div w:id="1865752777">
      <w:bodyDiv w:val="1"/>
      <w:marLeft w:val="0"/>
      <w:marRight w:val="0"/>
      <w:marTop w:val="0"/>
      <w:marBottom w:val="0"/>
      <w:divBdr>
        <w:top w:val="none" w:sz="0" w:space="0" w:color="auto"/>
        <w:left w:val="none" w:sz="0" w:space="0" w:color="auto"/>
        <w:bottom w:val="none" w:sz="0" w:space="0" w:color="auto"/>
        <w:right w:val="none" w:sz="0" w:space="0" w:color="auto"/>
      </w:divBdr>
    </w:div>
    <w:div w:id="19781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2/32/section/29" TargetMode="External"/><Relationship Id="rId18" Type="http://schemas.openxmlformats.org/officeDocument/2006/relationships/hyperlink" Target="https://www.gov.uk/guidance/pe-and-sport-premium-for-primary-schools" TargetMode="External"/><Relationship Id="rId26" Type="http://schemas.openxmlformats.org/officeDocument/2006/relationships/hyperlink" Target="https://www.gov.uk/government/publications/pupil-premium" TargetMode="External"/><Relationship Id="rId39" Type="http://schemas.openxmlformats.org/officeDocument/2006/relationships/fontTable" Target="fontTable.xml"/><Relationship Id="rId21" Type="http://schemas.openxmlformats.org/officeDocument/2006/relationships/hyperlink" Target="https://www.gov.uk/government/publications/pe-and-sport-premium-conditions-of-grant-2022-to-2023" TargetMode="External"/><Relationship Id="rId34" Type="http://schemas.openxmlformats.org/officeDocument/2006/relationships/hyperlink" Target="https://www.gov.uk/government/publications/send-code-of-practice-0-to-25" TargetMode="External"/><Relationship Id="rId7" Type="http://schemas.openxmlformats.org/officeDocument/2006/relationships/settings" Target="settings.xml"/><Relationship Id="rId12" Type="http://schemas.openxmlformats.org/officeDocument/2006/relationships/hyperlink" Target="https://www.gov.uk/guidance/what-maintained-schools-must-publish-online" TargetMode="External"/><Relationship Id="rId17" Type="http://schemas.openxmlformats.org/officeDocument/2006/relationships/hyperlink" Target="https://www.gov.uk/government/publications/school-music-development-plan-summary-template" TargetMode="External"/><Relationship Id="rId25" Type="http://schemas.openxmlformats.org/officeDocument/2006/relationships/hyperlink" Target="https://www.legislation.gov.uk/ukdsi/2017/9780111153277/contents" TargetMode="External"/><Relationship Id="rId33" Type="http://schemas.openxmlformats.org/officeDocument/2006/relationships/hyperlink" Target="http://www.legislation.gov.uk/uksi/2014/1530/contents/mad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uidance/what-maintained-schools-must-publish-online" TargetMode="External"/><Relationship Id="rId20" Type="http://schemas.openxmlformats.org/officeDocument/2006/relationships/hyperlink" Target="https://www.youthsporttrust.org/school-support/primary-pe-sport-premium" TargetMode="External"/><Relationship Id="rId29" Type="http://schemas.openxmlformats.org/officeDocument/2006/relationships/hyperlink" Target="https://www.gov.uk/government/publications/pupil-premium-allocations-and-conditions-of-grant-2023-to-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what-maintained-schools-must-publish-online" TargetMode="External"/><Relationship Id="rId24" Type="http://schemas.openxmlformats.org/officeDocument/2006/relationships/hyperlink" Target="https://www.legislation.gov.uk/ukpga/2010/15/contents" TargetMode="External"/><Relationship Id="rId32" Type="http://schemas.openxmlformats.org/officeDocument/2006/relationships/hyperlink" Target="https://www.legislation.gov.uk/ukpga/2014/6/section/69"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what-maintained-schools-must-publish-online" TargetMode="External"/><Relationship Id="rId23" Type="http://schemas.openxmlformats.org/officeDocument/2006/relationships/hyperlink" Target="https://www.gov.uk/government/publications/equality-act-2010-advice-for-schools" TargetMode="External"/><Relationship Id="rId28" Type="http://schemas.openxmlformats.org/officeDocument/2006/relationships/hyperlink" Target="https://www.gov.uk/government/publications/pupil-premium" TargetMode="External"/><Relationship Id="rId36" Type="http://schemas.openxmlformats.org/officeDocument/2006/relationships/hyperlink" Target="https://www.gov.uk/school-performance-tables" TargetMode="External"/><Relationship Id="rId10" Type="http://schemas.openxmlformats.org/officeDocument/2006/relationships/endnotes" Target="endnotes.xml"/><Relationship Id="rId19" Type="http://schemas.openxmlformats.org/officeDocument/2006/relationships/hyperlink" Target="https://www.afpe.org.uk/" TargetMode="External"/><Relationship Id="rId31" Type="http://schemas.openxmlformats.org/officeDocument/2006/relationships/hyperlink" Target="https://www.gov.uk/government/publications/cost-of-school-uni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complaints-procedures" TargetMode="External"/><Relationship Id="rId22" Type="http://schemas.openxmlformats.org/officeDocument/2006/relationships/hyperlink" Target="http://www.legislation.gov.uk/ukpga/2010/15/section/149" TargetMode="External"/><Relationship Id="rId27" Type="http://schemas.openxmlformats.org/officeDocument/2006/relationships/hyperlink" Target="https://www.gov.uk/government/publications/recovery-premium-funding/recovery-premium-funding" TargetMode="External"/><Relationship Id="rId30" Type="http://schemas.openxmlformats.org/officeDocument/2006/relationships/hyperlink" Target="https://www.gov.uk/government/publications/providing-remote-education-guidance-for-schools/providing-remote-education-guidance-for-schools" TargetMode="External"/><Relationship Id="rId35" Type="http://schemas.openxmlformats.org/officeDocument/2006/relationships/hyperlink" Target="http://www.legislation.gov.uk/ukpga/2010/15/schedule/1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c0fb70-55d8-4a2d-88a2-1bf06b1ce9d5">
      <Terms xmlns="http://schemas.microsoft.com/office/infopath/2007/PartnerControls"/>
    </lcf76f155ced4ddcb4097134ff3c332f>
    <TaxCatchAll xmlns="dbbd8fa3-dc72-415f-ac9d-0fb92fd6b1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621172EE68FD468607339DADBD908A" ma:contentTypeVersion="15" ma:contentTypeDescription="Create a new document." ma:contentTypeScope="" ma:versionID="e307b22fe665856efd727f2635193a10">
  <xsd:schema xmlns:xsd="http://www.w3.org/2001/XMLSchema" xmlns:xs="http://www.w3.org/2001/XMLSchema" xmlns:p="http://schemas.microsoft.com/office/2006/metadata/properties" xmlns:ns2="b7c0fb70-55d8-4a2d-88a2-1bf06b1ce9d5" xmlns:ns3="dbbd8fa3-dc72-415f-ac9d-0fb92fd6b1dd" targetNamespace="http://schemas.microsoft.com/office/2006/metadata/properties" ma:root="true" ma:fieldsID="f04dff5006d5723fbd99c7e6ee1343e9" ns2:_="" ns3:_="">
    <xsd:import namespace="b7c0fb70-55d8-4a2d-88a2-1bf06b1ce9d5"/>
    <xsd:import namespace="dbbd8fa3-dc72-415f-ac9d-0fb92fd6b1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0fb70-55d8-4a2d-88a2-1bf06b1ce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98a272-7b27-4762-9999-cc9496ec5f4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8fa3-dc72-415f-ac9d-0fb92fd6b1d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b06ffd9-4442-4e62-abd2-6afb11728d0a}" ma:internalName="TaxCatchAll" ma:showField="CatchAllData" ma:web="dbbd8fa3-dc72-415f-ac9d-0fb92fd6b1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36889-1A9B-4D67-8071-C6023C503F12}">
  <ds:schemaRefs>
    <ds:schemaRef ds:uri="http://schemas.openxmlformats.org/officeDocument/2006/bibliography"/>
  </ds:schemaRefs>
</ds:datastoreItem>
</file>

<file path=customXml/itemProps2.xml><?xml version="1.0" encoding="utf-8"?>
<ds:datastoreItem xmlns:ds="http://schemas.openxmlformats.org/officeDocument/2006/customXml" ds:itemID="{98C3529A-8874-4846-9D17-4D417C834AA3}">
  <ds:schemaRefs>
    <ds:schemaRef ds:uri="http://schemas.microsoft.com/office/2006/metadata/properties"/>
    <ds:schemaRef ds:uri="http://schemas.microsoft.com/office/infopath/2007/PartnerControls"/>
    <ds:schemaRef ds:uri="b7c0fb70-55d8-4a2d-88a2-1bf06b1ce9d5"/>
    <ds:schemaRef ds:uri="dbbd8fa3-dc72-415f-ac9d-0fb92fd6b1dd"/>
  </ds:schemaRefs>
</ds:datastoreItem>
</file>

<file path=customXml/itemProps3.xml><?xml version="1.0" encoding="utf-8"?>
<ds:datastoreItem xmlns:ds="http://schemas.openxmlformats.org/officeDocument/2006/customXml" ds:itemID="{B273DD50-E6DC-4552-976E-BC9CCB2EDF7C}">
  <ds:schemaRefs>
    <ds:schemaRef ds:uri="http://schemas.microsoft.com/sharepoint/v3/contenttype/forms"/>
  </ds:schemaRefs>
</ds:datastoreItem>
</file>

<file path=customXml/itemProps4.xml><?xml version="1.0" encoding="utf-8"?>
<ds:datastoreItem xmlns:ds="http://schemas.openxmlformats.org/officeDocument/2006/customXml" ds:itemID="{D0A45FB1-844A-4382-BC67-4735171A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0fb70-55d8-4a2d-88a2-1bf06b1ce9d5"/>
    <ds:schemaRef ds:uri="dbbd8fa3-dc72-415f-ac9d-0fb92fd6b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13736</CharactersWithSpaces>
  <SharedDoc>false</SharedDoc>
  <HLinks>
    <vt:vector size="114" baseType="variant">
      <vt:variant>
        <vt:i4>4784159</vt:i4>
      </vt:variant>
      <vt:variant>
        <vt:i4>54</vt:i4>
      </vt:variant>
      <vt:variant>
        <vt:i4>0</vt:i4>
      </vt:variant>
      <vt:variant>
        <vt:i4>5</vt:i4>
      </vt:variant>
      <vt:variant>
        <vt:lpwstr>https://www.gov.uk/government/publications/charging-for-school-activities</vt:lpwstr>
      </vt:variant>
      <vt:variant>
        <vt:lpwstr/>
      </vt:variant>
      <vt:variant>
        <vt:i4>1376367</vt:i4>
      </vt:variant>
      <vt:variant>
        <vt:i4>51</vt:i4>
      </vt:variant>
      <vt:variant>
        <vt:i4>0</vt:i4>
      </vt:variant>
      <vt:variant>
        <vt:i4>5</vt:i4>
      </vt:variant>
      <vt:variant>
        <vt:lpwstr>https://www.gov.uk/government/uploads/system/uploads/attachment_data/file/558622/2012_Constitution_Regulations_Statutory_Guidance__-_Sept_16.pdf</vt:lpwstr>
      </vt:variant>
      <vt:variant>
        <vt:lpwstr/>
      </vt:variant>
      <vt:variant>
        <vt:i4>6553710</vt:i4>
      </vt:variant>
      <vt:variant>
        <vt:i4>48</vt:i4>
      </vt:variant>
      <vt:variant>
        <vt:i4>0</vt:i4>
      </vt:variant>
      <vt:variant>
        <vt:i4>5</vt:i4>
      </vt:variant>
      <vt:variant>
        <vt:lpwstr>http://www.legislation.gov.uk/ukpga/2010/15/schedule/10</vt:lpwstr>
      </vt:variant>
      <vt:variant>
        <vt:lpwstr/>
      </vt:variant>
      <vt:variant>
        <vt:i4>4325377</vt:i4>
      </vt:variant>
      <vt:variant>
        <vt:i4>45</vt:i4>
      </vt:variant>
      <vt:variant>
        <vt:i4>0</vt:i4>
      </vt:variant>
      <vt:variant>
        <vt:i4>5</vt:i4>
      </vt:variant>
      <vt:variant>
        <vt:lpwstr>http://www.legislation.gov.uk/uksi/2014/1530/schedule/1/made</vt:lpwstr>
      </vt:variant>
      <vt:variant>
        <vt:lpwstr/>
      </vt:variant>
      <vt:variant>
        <vt:i4>2097186</vt:i4>
      </vt:variant>
      <vt:variant>
        <vt:i4>42</vt:i4>
      </vt:variant>
      <vt:variant>
        <vt:i4>0</vt:i4>
      </vt:variant>
      <vt:variant>
        <vt:i4>5</vt:i4>
      </vt:variant>
      <vt:variant>
        <vt:lpwstr>http://www.legislation.gov.uk/uksi/2014/1530/regulation/51/made</vt:lpwstr>
      </vt:variant>
      <vt:variant>
        <vt:lpwstr/>
      </vt:variant>
      <vt:variant>
        <vt:i4>5111833</vt:i4>
      </vt:variant>
      <vt:variant>
        <vt:i4>39</vt:i4>
      </vt:variant>
      <vt:variant>
        <vt:i4>0</vt:i4>
      </vt:variant>
      <vt:variant>
        <vt:i4>5</vt:i4>
      </vt:variant>
      <vt:variant>
        <vt:lpwstr>http://www.legislation.gov.uk/ukpga/2014/6/section/69</vt:lpwstr>
      </vt:variant>
      <vt:variant>
        <vt:lpwstr/>
      </vt:variant>
      <vt:variant>
        <vt:i4>4849669</vt:i4>
      </vt:variant>
      <vt:variant>
        <vt:i4>36</vt:i4>
      </vt:variant>
      <vt:variant>
        <vt:i4>0</vt:i4>
      </vt:variant>
      <vt:variant>
        <vt:i4>5</vt:i4>
      </vt:variant>
      <vt:variant>
        <vt:lpwstr>https://www.gov.uk/guidance/pe-and-sport-premium-for-primary-schools</vt:lpwstr>
      </vt:variant>
      <vt:variant>
        <vt:lpwstr/>
      </vt:variant>
      <vt:variant>
        <vt:i4>5242899</vt:i4>
      </vt:variant>
      <vt:variant>
        <vt:i4>33</vt:i4>
      </vt:variant>
      <vt:variant>
        <vt:i4>0</vt:i4>
      </vt:variant>
      <vt:variant>
        <vt:i4>5</vt:i4>
      </vt:variant>
      <vt:variant>
        <vt:lpwstr>https://www.gov.uk/guidance/pupil-premium-information-for-schools-and-alternative-provision-settings</vt:lpwstr>
      </vt:variant>
      <vt:variant>
        <vt:lpwstr/>
      </vt:variant>
      <vt:variant>
        <vt:i4>5505029</vt:i4>
      </vt:variant>
      <vt:variant>
        <vt:i4>30</vt:i4>
      </vt:variant>
      <vt:variant>
        <vt:i4>0</vt:i4>
      </vt:variant>
      <vt:variant>
        <vt:i4>5</vt:i4>
      </vt:variant>
      <vt:variant>
        <vt:lpwstr>http://cyps.northyorks.gov.uk/index.aspx?articleid=13496</vt:lpwstr>
      </vt:variant>
      <vt:variant>
        <vt:lpwstr/>
      </vt:variant>
      <vt:variant>
        <vt:i4>3866646</vt:i4>
      </vt:variant>
      <vt:variant>
        <vt:i4>27</vt:i4>
      </vt:variant>
      <vt:variant>
        <vt:i4>0</vt:i4>
      </vt:variant>
      <vt:variant>
        <vt:i4>5</vt:i4>
      </vt:variant>
      <vt:variant>
        <vt:lpwstr>https://www.gov.uk/government/uploads/system/uploads/attachment_data/file/489056/Best_Practice_Advice_for_School_Complaints_2016.pdf</vt:lpwstr>
      </vt:variant>
      <vt:variant>
        <vt:lpwstr/>
      </vt:variant>
      <vt:variant>
        <vt:i4>5570574</vt:i4>
      </vt:variant>
      <vt:variant>
        <vt:i4>24</vt:i4>
      </vt:variant>
      <vt:variant>
        <vt:i4>0</vt:i4>
      </vt:variant>
      <vt:variant>
        <vt:i4>5</vt:i4>
      </vt:variant>
      <vt:variant>
        <vt:lpwstr>http://cyps.northyorks.gov.uk/index.aspx?articleid=13724</vt:lpwstr>
      </vt:variant>
      <vt:variant>
        <vt:lpwstr/>
      </vt:variant>
      <vt:variant>
        <vt:i4>2818161</vt:i4>
      </vt:variant>
      <vt:variant>
        <vt:i4>21</vt:i4>
      </vt:variant>
      <vt:variant>
        <vt:i4>0</vt:i4>
      </vt:variant>
      <vt:variant>
        <vt:i4>5</vt:i4>
      </vt:variant>
      <vt:variant>
        <vt:lpwstr>http://www.legislation.gov.uk/ukpga/2002/32/section/29</vt:lpwstr>
      </vt:variant>
      <vt:variant>
        <vt:lpwstr/>
      </vt:variant>
      <vt:variant>
        <vt:i4>2621561</vt:i4>
      </vt:variant>
      <vt:variant>
        <vt:i4>18</vt:i4>
      </vt:variant>
      <vt:variant>
        <vt:i4>0</vt:i4>
      </vt:variant>
      <vt:variant>
        <vt:i4>5</vt:i4>
      </vt:variant>
      <vt:variant>
        <vt:lpwstr>http://www.legislation.gov.uk/ukpga/2006/40/section/89</vt:lpwstr>
      </vt:variant>
      <vt:variant>
        <vt:lpwstr/>
      </vt:variant>
      <vt:variant>
        <vt:i4>5505035</vt:i4>
      </vt:variant>
      <vt:variant>
        <vt:i4>15</vt:i4>
      </vt:variant>
      <vt:variant>
        <vt:i4>0</vt:i4>
      </vt:variant>
      <vt:variant>
        <vt:i4>5</vt:i4>
      </vt:variant>
      <vt:variant>
        <vt:lpwstr>http://www.schoolsict.co.uk/</vt:lpwstr>
      </vt:variant>
      <vt:variant>
        <vt:lpwstr/>
      </vt:variant>
      <vt:variant>
        <vt:i4>1769521</vt:i4>
      </vt:variant>
      <vt:variant>
        <vt:i4>12</vt:i4>
      </vt:variant>
      <vt:variant>
        <vt:i4>0</vt:i4>
      </vt:variant>
      <vt:variant>
        <vt:i4>5</vt:i4>
      </vt:variant>
      <vt:variant>
        <vt:lpwstr>mailto:aofford@swaledalealliance.org</vt:lpwstr>
      </vt:variant>
      <vt:variant>
        <vt:lpwstr/>
      </vt:variant>
      <vt:variant>
        <vt:i4>1572903</vt:i4>
      </vt:variant>
      <vt:variant>
        <vt:i4>9</vt:i4>
      </vt:variant>
      <vt:variant>
        <vt:i4>0</vt:i4>
      </vt:variant>
      <vt:variant>
        <vt:i4>5</vt:i4>
      </vt:variant>
      <vt:variant>
        <vt:lpwstr>mailto:pbennington@swaledalealliance.org</vt:lpwstr>
      </vt:variant>
      <vt:variant>
        <vt:lpwstr/>
      </vt:variant>
      <vt:variant>
        <vt:i4>4128801</vt:i4>
      </vt:variant>
      <vt:variant>
        <vt:i4>6</vt:i4>
      </vt:variant>
      <vt:variant>
        <vt:i4>0</vt:i4>
      </vt:variant>
      <vt:variant>
        <vt:i4>5</vt:i4>
      </vt:variant>
      <vt:variant>
        <vt:lpwstr>https://www.gov.uk/government/uploads/system/uploads/attachment_data/file/553942/School_inspection_handbook-section_5.pdf</vt:lpwstr>
      </vt:variant>
      <vt:variant>
        <vt:lpwstr/>
      </vt:variant>
      <vt:variant>
        <vt:i4>5242884</vt:i4>
      </vt:variant>
      <vt:variant>
        <vt:i4>3</vt:i4>
      </vt:variant>
      <vt:variant>
        <vt:i4>0</vt:i4>
      </vt:variant>
      <vt:variant>
        <vt:i4>5</vt:i4>
      </vt:variant>
      <vt:variant>
        <vt:lpwstr>http://cyps.northyorks.gov.uk/index.aspx?articleid=33286</vt:lpwstr>
      </vt:variant>
      <vt:variant>
        <vt:lpwstr/>
      </vt:variant>
      <vt:variant>
        <vt:i4>4063290</vt:i4>
      </vt:variant>
      <vt:variant>
        <vt:i4>0</vt:i4>
      </vt:variant>
      <vt:variant>
        <vt:i4>0</vt:i4>
      </vt:variant>
      <vt:variant>
        <vt:i4>5</vt:i4>
      </vt:variant>
      <vt:variant>
        <vt:lpwstr>https://www.gov.uk/guidance/what-maintained-schools-must-publish-online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Thompson</dc:creator>
  <cp:lastModifiedBy>Margaret Thompson</cp:lastModifiedBy>
  <cp:revision>3</cp:revision>
  <cp:lastPrinted>2020-10-06T11:10:00Z</cp:lastPrinted>
  <dcterms:created xsi:type="dcterms:W3CDTF">2024-11-06T13:46:00Z</dcterms:created>
  <dcterms:modified xsi:type="dcterms:W3CDTF">2024-11-06T13:47:00Z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0x010100B5621172EE68FD468607339DADBD908A</vt:lpwstr>
  </property>
  <property fmtid="{D5CDD505-2E9C-101B-9397-08002B2CF9AE}" pid="3" name="MediaServiceImageTags">
    <vt:lpwstr/>
  </property>
</Properties>
</file>